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ADC" w:rsidRPr="00A86ADC" w:rsidRDefault="00A86ADC" w:rsidP="00A86ADC">
      <w:pPr>
        <w:spacing w:after="0" w:line="240" w:lineRule="auto"/>
        <w:jc w:val="both"/>
        <w:rPr>
          <w:rFonts w:ascii="Arial" w:eastAsia="MS Mincho" w:hAnsi="Arial" w:cs="Arial"/>
          <w:b/>
          <w:bCs/>
          <w:sz w:val="24"/>
          <w:szCs w:val="24"/>
          <w:lang w:eastAsia="en-GB"/>
        </w:rPr>
      </w:pPr>
      <w:r>
        <w:rPr>
          <w:rFonts w:ascii="Arial" w:eastAsia="MS Mincho" w:hAnsi="Arial" w:cs="Arial"/>
          <w:b/>
          <w:bCs/>
          <w:sz w:val="24"/>
          <w:szCs w:val="24"/>
          <w:lang w:eastAsia="en-GB"/>
        </w:rPr>
        <w:t xml:space="preserve">Question </w:t>
      </w:r>
      <w:bookmarkStart w:id="0" w:name="_GoBack"/>
      <w:bookmarkEnd w:id="0"/>
    </w:p>
    <w:p w:rsidR="00A86ADC" w:rsidRPr="00A86ADC" w:rsidRDefault="00A86ADC" w:rsidP="00A86ADC">
      <w:pPr>
        <w:spacing w:after="0" w:line="240" w:lineRule="auto"/>
        <w:jc w:val="both"/>
        <w:rPr>
          <w:rFonts w:ascii="Arial" w:eastAsia="MS Mincho" w:hAnsi="Arial" w:cs="Arial"/>
          <w:b/>
          <w:bCs/>
          <w:sz w:val="24"/>
          <w:szCs w:val="24"/>
          <w:lang w:eastAsia="en-GB"/>
        </w:rPr>
      </w:pPr>
    </w:p>
    <w:p w:rsidR="00A86ADC" w:rsidRPr="00A86ADC" w:rsidRDefault="00A86ADC" w:rsidP="00A86ADC">
      <w:pPr>
        <w:spacing w:after="0" w:line="240" w:lineRule="auto"/>
        <w:jc w:val="both"/>
        <w:rPr>
          <w:rFonts w:ascii="Arial" w:eastAsia="MS Mincho" w:hAnsi="Arial" w:cs="Arial"/>
          <w:bCs/>
          <w:sz w:val="24"/>
          <w:szCs w:val="24"/>
          <w:lang w:eastAsia="en-GB"/>
        </w:rPr>
      </w:pPr>
      <w:r w:rsidRPr="00A86ADC">
        <w:rPr>
          <w:rFonts w:ascii="Arial" w:eastAsia="MS Mincho" w:hAnsi="Arial" w:cs="Arial"/>
          <w:bCs/>
          <w:sz w:val="24"/>
          <w:szCs w:val="24"/>
          <w:lang w:eastAsia="en-GB"/>
        </w:rPr>
        <w:t xml:space="preserve">“Section 39 of the Companies Act 2006 simply brings to an end the troublesome history of the ultra vires doctrine. Section 40 on the other hand, is still alive with issues of interpretation and the difficult task of balancing competing interests.” </w:t>
      </w:r>
    </w:p>
    <w:p w:rsidR="00A86ADC" w:rsidRPr="00A86ADC" w:rsidRDefault="00A86ADC" w:rsidP="00A86ADC">
      <w:pPr>
        <w:spacing w:after="0" w:line="240" w:lineRule="auto"/>
        <w:jc w:val="both"/>
        <w:rPr>
          <w:rFonts w:ascii="Arial" w:eastAsia="MS Mincho" w:hAnsi="Arial" w:cs="Arial"/>
          <w:bCs/>
          <w:sz w:val="24"/>
          <w:szCs w:val="24"/>
          <w:lang w:eastAsia="en-GB"/>
        </w:rPr>
      </w:pPr>
    </w:p>
    <w:p w:rsidR="00A86ADC" w:rsidRPr="00A86ADC" w:rsidRDefault="00A86ADC" w:rsidP="00A86ADC">
      <w:pPr>
        <w:spacing w:after="0" w:line="240" w:lineRule="auto"/>
        <w:jc w:val="both"/>
        <w:rPr>
          <w:rFonts w:ascii="Arial" w:eastAsia="MS Mincho" w:hAnsi="Arial" w:cs="Arial"/>
          <w:bCs/>
          <w:sz w:val="24"/>
          <w:szCs w:val="24"/>
          <w:lang w:eastAsia="en-GB"/>
        </w:rPr>
      </w:pPr>
      <w:r w:rsidRPr="00A86ADC">
        <w:rPr>
          <w:rFonts w:ascii="Arial" w:eastAsia="MS Mincho" w:hAnsi="Arial" w:cs="Arial"/>
          <w:bCs/>
          <w:sz w:val="24"/>
          <w:szCs w:val="24"/>
          <w:lang w:eastAsia="en-GB"/>
        </w:rPr>
        <w:t>Discuss the accuracy of this statement.</w:t>
      </w:r>
    </w:p>
    <w:p w:rsidR="00A72F80" w:rsidRDefault="00A72F80"/>
    <w:sectPr w:rsidR="00A72F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ADC"/>
    <w:rsid w:val="00A72F80"/>
    <w:rsid w:val="00A86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060A96-5196-4CE3-A25C-5A6F8C732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Words>
  <Characters>257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Adult User</dc:creator>
  <cp:keywords/>
  <dc:description/>
  <cp:lastModifiedBy>Adult User</cp:lastModifiedBy>
  <cp:revision>1</cp:revision>
  <dcterms:created xsi:type="dcterms:W3CDTF">2019-01-25T13:35:00Z</dcterms:created>
  <dcterms:modified xsi:type="dcterms:W3CDTF">2019-01-25T13:36:00Z</dcterms:modified>
</cp:coreProperties>
</file>