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73" w:rsidRDefault="006B6373" w:rsidP="006B6373">
      <w:pPr>
        <w:jc w:val="both"/>
        <w:rPr>
          <w:rFonts w:ascii="Arial" w:hAnsi="Arial" w:cs="Arial"/>
          <w:b/>
          <w:sz w:val="32"/>
          <w:szCs w:val="32"/>
        </w:rPr>
      </w:pPr>
      <w:bookmarkStart w:id="0" w:name="_GoBack"/>
      <w:bookmarkEnd w:id="0"/>
      <w:r w:rsidRPr="00981AA8">
        <w:rPr>
          <w:rFonts w:ascii="Arial" w:hAnsi="Arial" w:cs="Arial"/>
          <w:b/>
          <w:sz w:val="36"/>
          <w:szCs w:val="32"/>
        </w:rPr>
        <w:t xml:space="preserve">PHCM9498 Supplementary </w:t>
      </w:r>
      <w:r w:rsidR="004127FD" w:rsidRPr="00981AA8">
        <w:rPr>
          <w:rFonts w:ascii="Arial" w:hAnsi="Arial" w:cs="Arial"/>
          <w:b/>
          <w:sz w:val="36"/>
          <w:szCs w:val="32"/>
        </w:rPr>
        <w:t>Assessment Task</w:t>
      </w:r>
      <w:r w:rsidR="004127FD">
        <w:rPr>
          <w:rFonts w:ascii="Arial" w:hAnsi="Arial" w:cs="Arial"/>
          <w:b/>
          <w:sz w:val="32"/>
          <w:szCs w:val="32"/>
        </w:rPr>
        <w:t xml:space="preserve"> </w:t>
      </w:r>
    </w:p>
    <w:p w:rsidR="00463807" w:rsidRPr="00463807" w:rsidRDefault="00463807" w:rsidP="00463807">
      <w:pPr>
        <w:jc w:val="both"/>
        <w:rPr>
          <w:rFonts w:ascii="Calibri" w:eastAsia="Times New Roman" w:hAnsi="Calibri" w:cs="Times New Roman"/>
          <w:color w:val="000000"/>
        </w:rPr>
      </w:pPr>
      <w:r>
        <w:rPr>
          <w:rFonts w:ascii="Arial" w:hAnsi="Arial" w:cs="Arial"/>
          <w:b/>
          <w:sz w:val="32"/>
          <w:szCs w:val="32"/>
        </w:rPr>
        <w:t>Aminata Bangura</w:t>
      </w:r>
      <w:r w:rsidR="006B6373">
        <w:rPr>
          <w:rFonts w:ascii="Arial" w:hAnsi="Arial" w:cs="Arial"/>
          <w:b/>
          <w:sz w:val="32"/>
          <w:szCs w:val="32"/>
        </w:rPr>
        <w:t xml:space="preserve"> SI</w:t>
      </w:r>
      <w:r w:rsidR="006B6373" w:rsidRPr="006B6373">
        <w:rPr>
          <w:rFonts w:ascii="Arial" w:hAnsi="Arial" w:cs="Arial"/>
          <w:b/>
          <w:sz w:val="32"/>
          <w:szCs w:val="32"/>
        </w:rPr>
        <w:t>D</w:t>
      </w:r>
      <w:r w:rsidRPr="00463807">
        <w:rPr>
          <w:rFonts w:ascii="Arial" w:eastAsia="Times New Roman" w:hAnsi="Arial" w:cs="Arial"/>
          <w:b/>
          <w:color w:val="000000"/>
          <w:sz w:val="32"/>
          <w:szCs w:val="32"/>
        </w:rPr>
        <w:t>3438554</w:t>
      </w:r>
    </w:p>
    <w:p w:rsidR="004127FD" w:rsidRPr="006B6373" w:rsidRDefault="004127FD" w:rsidP="004127FD">
      <w:pPr>
        <w:spacing w:after="120" w:line="360" w:lineRule="auto"/>
        <w:jc w:val="both"/>
        <w:rPr>
          <w:rFonts w:ascii="Arial" w:hAnsi="Arial" w:cs="Arial"/>
          <w:i/>
          <w:sz w:val="24"/>
          <w:szCs w:val="24"/>
        </w:rPr>
      </w:pPr>
      <w:r w:rsidRPr="006B6373">
        <w:rPr>
          <w:rFonts w:ascii="Arial" w:hAnsi="Arial" w:cs="Arial"/>
          <w:i/>
          <w:sz w:val="24"/>
          <w:szCs w:val="24"/>
        </w:rPr>
        <w:t>Th</w:t>
      </w:r>
      <w:r w:rsidR="006B6373" w:rsidRPr="006B6373">
        <w:rPr>
          <w:rFonts w:ascii="Arial" w:hAnsi="Arial" w:cs="Arial"/>
          <w:i/>
          <w:sz w:val="24"/>
          <w:szCs w:val="24"/>
        </w:rPr>
        <w:t>e completed</w:t>
      </w:r>
      <w:r w:rsidRPr="006B6373">
        <w:rPr>
          <w:rFonts w:ascii="Arial" w:hAnsi="Arial" w:cs="Arial"/>
          <w:i/>
          <w:sz w:val="24"/>
          <w:szCs w:val="24"/>
        </w:rPr>
        <w:t xml:space="preserve"> assessment task must be submitted by </w:t>
      </w:r>
      <w:r w:rsidR="00035529">
        <w:rPr>
          <w:rFonts w:ascii="Arial" w:hAnsi="Arial" w:cs="Arial"/>
          <w:b/>
          <w:i/>
          <w:sz w:val="24"/>
          <w:szCs w:val="24"/>
          <w:highlight w:val="yellow"/>
        </w:rPr>
        <w:t>5p</w:t>
      </w:r>
      <w:r w:rsidRPr="00981AA8">
        <w:rPr>
          <w:rFonts w:ascii="Arial" w:hAnsi="Arial" w:cs="Arial"/>
          <w:b/>
          <w:i/>
          <w:sz w:val="24"/>
          <w:szCs w:val="24"/>
          <w:highlight w:val="yellow"/>
        </w:rPr>
        <w:t xml:space="preserve">m, </w:t>
      </w:r>
      <w:r w:rsidR="00463807" w:rsidRPr="00981AA8">
        <w:rPr>
          <w:rFonts w:ascii="Arial" w:hAnsi="Arial" w:cs="Arial"/>
          <w:b/>
          <w:i/>
          <w:sz w:val="24"/>
          <w:szCs w:val="24"/>
          <w:highlight w:val="yellow"/>
        </w:rPr>
        <w:t>Friday</w:t>
      </w:r>
      <w:r w:rsidRPr="00981AA8">
        <w:rPr>
          <w:rFonts w:ascii="Arial" w:hAnsi="Arial" w:cs="Arial"/>
          <w:b/>
          <w:i/>
          <w:sz w:val="24"/>
          <w:szCs w:val="24"/>
          <w:highlight w:val="yellow"/>
        </w:rPr>
        <w:t xml:space="preserve"> 1</w:t>
      </w:r>
      <w:r w:rsidR="00463807" w:rsidRPr="00981AA8">
        <w:rPr>
          <w:rFonts w:ascii="Arial" w:hAnsi="Arial" w:cs="Arial"/>
          <w:b/>
          <w:i/>
          <w:sz w:val="24"/>
          <w:szCs w:val="24"/>
          <w:highlight w:val="yellow"/>
        </w:rPr>
        <w:t>8</w:t>
      </w:r>
      <w:r w:rsidRPr="00981AA8">
        <w:rPr>
          <w:rFonts w:ascii="Arial" w:hAnsi="Arial" w:cs="Arial"/>
          <w:b/>
          <w:i/>
          <w:sz w:val="24"/>
          <w:szCs w:val="24"/>
          <w:highlight w:val="yellow"/>
        </w:rPr>
        <w:t xml:space="preserve"> July</w:t>
      </w:r>
      <w:r w:rsidR="00A0329C" w:rsidRPr="00981AA8">
        <w:rPr>
          <w:rFonts w:ascii="Arial" w:hAnsi="Arial" w:cs="Arial"/>
          <w:b/>
          <w:i/>
          <w:sz w:val="24"/>
          <w:szCs w:val="24"/>
          <w:highlight w:val="yellow"/>
        </w:rPr>
        <w:t xml:space="preserve"> 2014</w:t>
      </w:r>
      <w:r w:rsidRPr="00981AA8">
        <w:rPr>
          <w:rFonts w:ascii="Arial" w:hAnsi="Arial" w:cs="Arial"/>
          <w:i/>
          <w:sz w:val="24"/>
          <w:szCs w:val="24"/>
          <w:highlight w:val="yellow"/>
        </w:rPr>
        <w:t>.</w:t>
      </w:r>
    </w:p>
    <w:p w:rsidR="004127FD" w:rsidRPr="006B6373" w:rsidRDefault="006B6373" w:rsidP="004127FD">
      <w:pPr>
        <w:spacing w:after="120" w:line="360" w:lineRule="auto"/>
        <w:jc w:val="both"/>
        <w:rPr>
          <w:rFonts w:ascii="Arial" w:hAnsi="Arial" w:cs="Arial"/>
          <w:i/>
          <w:sz w:val="24"/>
          <w:szCs w:val="24"/>
        </w:rPr>
      </w:pPr>
      <w:r w:rsidRPr="00463807">
        <w:rPr>
          <w:rFonts w:ascii="Arial" w:hAnsi="Arial" w:cs="Arial"/>
          <w:i/>
          <w:sz w:val="24"/>
          <w:szCs w:val="24"/>
          <w:highlight w:val="yellow"/>
        </w:rPr>
        <w:t xml:space="preserve">There are 2 questions totalling </w:t>
      </w:r>
      <w:r w:rsidR="00970021">
        <w:rPr>
          <w:rFonts w:ascii="Arial" w:hAnsi="Arial" w:cs="Arial"/>
          <w:i/>
          <w:sz w:val="24"/>
          <w:szCs w:val="24"/>
          <w:highlight w:val="yellow"/>
        </w:rPr>
        <w:t>50</w:t>
      </w:r>
      <w:r w:rsidRPr="00463807">
        <w:rPr>
          <w:rFonts w:ascii="Arial" w:hAnsi="Arial" w:cs="Arial"/>
          <w:i/>
          <w:sz w:val="24"/>
          <w:szCs w:val="24"/>
          <w:highlight w:val="yellow"/>
        </w:rPr>
        <w:t xml:space="preserve"> marks</w:t>
      </w:r>
      <w:r w:rsidR="004127FD" w:rsidRPr="00463807">
        <w:rPr>
          <w:rFonts w:ascii="Arial" w:hAnsi="Arial" w:cs="Arial"/>
          <w:i/>
          <w:sz w:val="24"/>
          <w:szCs w:val="24"/>
          <w:highlight w:val="yellow"/>
        </w:rPr>
        <w:t xml:space="preserve">. A minimum mark of </w:t>
      </w:r>
      <w:r w:rsidR="00A15BD6">
        <w:rPr>
          <w:rFonts w:ascii="Arial" w:hAnsi="Arial" w:cs="Arial"/>
          <w:i/>
          <w:sz w:val="24"/>
          <w:szCs w:val="24"/>
          <w:highlight w:val="yellow"/>
        </w:rPr>
        <w:t>2</w:t>
      </w:r>
      <w:r w:rsidR="00970021">
        <w:rPr>
          <w:rFonts w:ascii="Arial" w:hAnsi="Arial" w:cs="Arial"/>
          <w:i/>
          <w:sz w:val="24"/>
          <w:szCs w:val="24"/>
          <w:highlight w:val="yellow"/>
        </w:rPr>
        <w:t>5</w:t>
      </w:r>
      <w:r w:rsidR="004127FD" w:rsidRPr="00463807">
        <w:rPr>
          <w:rFonts w:ascii="Arial" w:hAnsi="Arial" w:cs="Arial"/>
          <w:i/>
          <w:sz w:val="24"/>
          <w:szCs w:val="24"/>
          <w:highlight w:val="yellow"/>
        </w:rPr>
        <w:t xml:space="preserve"> must be achieved to pass the assessment</w:t>
      </w:r>
      <w:r w:rsidRPr="00463807">
        <w:rPr>
          <w:rFonts w:ascii="Arial" w:hAnsi="Arial" w:cs="Arial"/>
          <w:i/>
          <w:sz w:val="24"/>
          <w:szCs w:val="24"/>
          <w:highlight w:val="yellow"/>
        </w:rPr>
        <w:t xml:space="preserve"> task and the course</w:t>
      </w:r>
      <w:r w:rsidR="004127FD" w:rsidRPr="00463807">
        <w:rPr>
          <w:rFonts w:ascii="Arial" w:hAnsi="Arial" w:cs="Arial"/>
          <w:i/>
          <w:sz w:val="24"/>
          <w:szCs w:val="24"/>
          <w:highlight w:val="yellow"/>
        </w:rPr>
        <w:t>.</w:t>
      </w:r>
      <w:r w:rsidR="00972259">
        <w:rPr>
          <w:rFonts w:ascii="Arial" w:hAnsi="Arial" w:cs="Arial"/>
          <w:i/>
          <w:sz w:val="24"/>
          <w:szCs w:val="24"/>
        </w:rPr>
        <w:t xml:space="preserve"> The work must be your own and must not be discussed with anyone.</w:t>
      </w:r>
    </w:p>
    <w:p w:rsidR="004112FE" w:rsidRDefault="004112FE" w:rsidP="00463807">
      <w:pPr>
        <w:spacing w:after="120" w:line="360" w:lineRule="auto"/>
        <w:jc w:val="both"/>
        <w:rPr>
          <w:rFonts w:ascii="Arial" w:hAnsi="Arial" w:cs="Arial"/>
          <w:b/>
          <w:sz w:val="32"/>
          <w:szCs w:val="32"/>
        </w:rPr>
      </w:pPr>
    </w:p>
    <w:p w:rsidR="00463807" w:rsidRPr="00AA51E4" w:rsidRDefault="00463807" w:rsidP="00463807">
      <w:pPr>
        <w:spacing w:after="120" w:line="360" w:lineRule="auto"/>
        <w:jc w:val="both"/>
        <w:rPr>
          <w:rFonts w:ascii="Arial" w:hAnsi="Arial" w:cs="Arial"/>
          <w:b/>
          <w:sz w:val="32"/>
          <w:szCs w:val="32"/>
        </w:rPr>
      </w:pPr>
      <w:r w:rsidRPr="00AA51E4">
        <w:rPr>
          <w:rFonts w:ascii="Arial" w:hAnsi="Arial" w:cs="Arial"/>
          <w:b/>
          <w:sz w:val="32"/>
          <w:szCs w:val="32"/>
        </w:rPr>
        <w:t xml:space="preserve">Question </w:t>
      </w:r>
      <w:r>
        <w:rPr>
          <w:rFonts w:ascii="Arial" w:hAnsi="Arial" w:cs="Arial"/>
          <w:b/>
          <w:sz w:val="32"/>
          <w:szCs w:val="32"/>
        </w:rPr>
        <w:t xml:space="preserve">1  </w:t>
      </w:r>
      <w:r w:rsidRPr="00012DED">
        <w:rPr>
          <w:rFonts w:ascii="Arial" w:hAnsi="Arial" w:cs="Arial"/>
          <w:b/>
          <w:i/>
          <w:sz w:val="32"/>
          <w:szCs w:val="32"/>
        </w:rPr>
        <w:t>[</w:t>
      </w:r>
      <w:r w:rsidR="00970021">
        <w:rPr>
          <w:rFonts w:ascii="Arial" w:hAnsi="Arial" w:cs="Arial"/>
          <w:b/>
          <w:i/>
          <w:sz w:val="32"/>
          <w:szCs w:val="32"/>
        </w:rPr>
        <w:t>31</w:t>
      </w:r>
      <w:r w:rsidRPr="00012DED">
        <w:rPr>
          <w:rFonts w:ascii="Arial" w:hAnsi="Arial" w:cs="Arial"/>
          <w:b/>
          <w:i/>
          <w:sz w:val="32"/>
          <w:szCs w:val="32"/>
        </w:rPr>
        <w:t xml:space="preserve"> </w:t>
      </w:r>
      <w:r>
        <w:rPr>
          <w:rFonts w:ascii="Arial" w:hAnsi="Arial" w:cs="Arial"/>
          <w:b/>
          <w:i/>
          <w:sz w:val="32"/>
          <w:szCs w:val="32"/>
        </w:rPr>
        <w:t>m</w:t>
      </w:r>
      <w:r w:rsidRPr="00012DED">
        <w:rPr>
          <w:rFonts w:ascii="Arial" w:hAnsi="Arial" w:cs="Arial"/>
          <w:b/>
          <w:i/>
          <w:sz w:val="32"/>
          <w:szCs w:val="32"/>
        </w:rPr>
        <w:t>arks]</w:t>
      </w:r>
    </w:p>
    <w:p w:rsidR="00463807" w:rsidRPr="00D106AB" w:rsidRDefault="00463807" w:rsidP="00463807">
      <w:pPr>
        <w:spacing w:after="240" w:line="360" w:lineRule="auto"/>
        <w:jc w:val="both"/>
        <w:rPr>
          <w:rFonts w:ascii="Arial" w:hAnsi="Arial" w:cs="Arial"/>
          <w:szCs w:val="24"/>
        </w:rPr>
      </w:pPr>
      <w:r w:rsidRPr="00D106AB">
        <w:rPr>
          <w:rFonts w:ascii="Arial" w:hAnsi="Arial" w:cs="Arial"/>
          <w:szCs w:val="24"/>
        </w:rPr>
        <w:t xml:space="preserve">A study was conducted to assess the effectiveness of a health promotion program to improve the level of fitness of children aged 5-9 years. The fitness of 25 children who participated in the study was determined by measuring the total distance each child could run in a 9-minute period.  The researchers calculated the </w:t>
      </w:r>
      <w:r w:rsidRPr="00D106AB">
        <w:rPr>
          <w:rFonts w:ascii="Arial" w:hAnsi="Arial" w:cs="Arial"/>
          <w:i/>
          <w:szCs w:val="24"/>
        </w:rPr>
        <w:t>difference</w:t>
      </w:r>
      <w:r w:rsidRPr="00D106AB">
        <w:rPr>
          <w:rFonts w:ascii="Arial" w:hAnsi="Arial" w:cs="Arial"/>
          <w:szCs w:val="24"/>
        </w:rPr>
        <w:t xml:space="preserve"> in the distance (in metres) ran before the health promotion program commenced and after it was completed (i.e. the distance ran after the program minus the distance ran before the program).  </w:t>
      </w:r>
    </w:p>
    <w:p w:rsidR="00463807" w:rsidRPr="00D106AB" w:rsidRDefault="00463807" w:rsidP="00463807">
      <w:pPr>
        <w:pStyle w:val="ListParagraph"/>
        <w:numPr>
          <w:ilvl w:val="0"/>
          <w:numId w:val="1"/>
        </w:numPr>
        <w:spacing w:after="240" w:line="360" w:lineRule="auto"/>
        <w:contextualSpacing w:val="0"/>
        <w:jc w:val="both"/>
        <w:rPr>
          <w:rFonts w:ascii="Arial" w:hAnsi="Arial" w:cs="Arial"/>
          <w:szCs w:val="24"/>
        </w:rPr>
      </w:pPr>
      <w:r w:rsidRPr="00D106AB">
        <w:rPr>
          <w:rFonts w:ascii="Arial" w:hAnsi="Arial" w:cs="Arial"/>
          <w:szCs w:val="24"/>
        </w:rPr>
        <w:t xml:space="preserve">What are the study factor and the primary outcome factor? </w:t>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004112FE">
        <w:rPr>
          <w:rFonts w:ascii="Arial" w:hAnsi="Arial" w:cs="Arial"/>
          <w:szCs w:val="24"/>
        </w:rPr>
        <w:tab/>
      </w:r>
      <w:r w:rsidRPr="00D106AB">
        <w:rPr>
          <w:rFonts w:ascii="Arial" w:hAnsi="Arial" w:cs="Arial"/>
          <w:szCs w:val="24"/>
        </w:rPr>
        <w:t xml:space="preserve">[2 </w:t>
      </w:r>
      <w:r w:rsidR="00981AA8" w:rsidRPr="00D106AB">
        <w:rPr>
          <w:rFonts w:ascii="Arial" w:hAnsi="Arial" w:cs="Arial"/>
          <w:szCs w:val="24"/>
        </w:rPr>
        <w:t>m</w:t>
      </w:r>
      <w:r w:rsidRPr="00D106AB">
        <w:rPr>
          <w:rFonts w:ascii="Arial" w:hAnsi="Arial" w:cs="Arial"/>
          <w:szCs w:val="24"/>
        </w:rPr>
        <w:t>arks]</w:t>
      </w:r>
    </w:p>
    <w:p w:rsidR="00463807" w:rsidRPr="00D106AB" w:rsidRDefault="00463807" w:rsidP="00463807">
      <w:pPr>
        <w:pStyle w:val="ListParagraph"/>
        <w:numPr>
          <w:ilvl w:val="0"/>
          <w:numId w:val="1"/>
        </w:numPr>
        <w:spacing w:after="240" w:line="360" w:lineRule="auto"/>
        <w:contextualSpacing w:val="0"/>
        <w:jc w:val="both"/>
        <w:rPr>
          <w:rFonts w:ascii="Arial" w:hAnsi="Arial" w:cs="Arial"/>
          <w:szCs w:val="24"/>
        </w:rPr>
      </w:pPr>
      <w:r w:rsidRPr="00D106AB">
        <w:rPr>
          <w:rFonts w:ascii="Arial" w:hAnsi="Arial" w:cs="Arial"/>
          <w:szCs w:val="24"/>
        </w:rPr>
        <w:t xml:space="preserve">State the null and alternative hypotheses of the study. </w:t>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004112FE">
        <w:rPr>
          <w:rFonts w:ascii="Arial" w:hAnsi="Arial" w:cs="Arial"/>
          <w:szCs w:val="24"/>
        </w:rPr>
        <w:tab/>
      </w:r>
      <w:r w:rsidRPr="00D106AB">
        <w:rPr>
          <w:rFonts w:ascii="Arial" w:hAnsi="Arial" w:cs="Arial"/>
          <w:szCs w:val="24"/>
        </w:rPr>
        <w:t xml:space="preserve">[3 </w:t>
      </w:r>
      <w:r w:rsidR="00981AA8" w:rsidRPr="00D106AB">
        <w:rPr>
          <w:rFonts w:ascii="Arial" w:hAnsi="Arial" w:cs="Arial"/>
          <w:szCs w:val="24"/>
        </w:rPr>
        <w:t>m</w:t>
      </w:r>
      <w:r w:rsidRPr="00D106AB">
        <w:rPr>
          <w:rFonts w:ascii="Arial" w:hAnsi="Arial" w:cs="Arial"/>
          <w:szCs w:val="24"/>
        </w:rPr>
        <w:t>arks]</w:t>
      </w:r>
    </w:p>
    <w:p w:rsidR="00463807" w:rsidRPr="00D106AB" w:rsidRDefault="00463807" w:rsidP="00463807">
      <w:pPr>
        <w:pStyle w:val="ListParagraph"/>
        <w:numPr>
          <w:ilvl w:val="0"/>
          <w:numId w:val="1"/>
        </w:numPr>
        <w:spacing w:after="240" w:line="360" w:lineRule="auto"/>
        <w:contextualSpacing w:val="0"/>
        <w:jc w:val="both"/>
        <w:rPr>
          <w:rFonts w:ascii="Arial" w:hAnsi="Arial" w:cs="Arial"/>
          <w:szCs w:val="24"/>
        </w:rPr>
      </w:pPr>
      <w:r w:rsidRPr="00D106AB">
        <w:rPr>
          <w:rFonts w:ascii="Arial" w:hAnsi="Arial" w:cs="Arial"/>
          <w:szCs w:val="24"/>
        </w:rPr>
        <w:t>Which of the two statistical tests shown in the Appendix (pages 3-6) would be appropriate to evaluate the hypotheses you have stated in Question 1(b)? Explain the reasons for your decision based on the information provided in the Appendix.</w:t>
      </w:r>
      <w:r w:rsidRPr="00D106AB">
        <w:rPr>
          <w:rFonts w:ascii="Arial" w:hAnsi="Arial" w:cs="Arial"/>
          <w:szCs w:val="24"/>
        </w:rPr>
        <w:tab/>
        <w:t xml:space="preserve"> </w:t>
      </w:r>
      <w:r w:rsidR="00D106AB">
        <w:rPr>
          <w:rFonts w:ascii="Arial" w:hAnsi="Arial" w:cs="Arial"/>
          <w:szCs w:val="24"/>
        </w:rPr>
        <w:tab/>
      </w:r>
      <w:r w:rsidR="00D106AB">
        <w:rPr>
          <w:rFonts w:ascii="Arial" w:hAnsi="Arial" w:cs="Arial"/>
          <w:szCs w:val="24"/>
        </w:rPr>
        <w:tab/>
      </w:r>
      <w:r w:rsidR="00D106AB">
        <w:rPr>
          <w:rFonts w:ascii="Arial" w:hAnsi="Arial" w:cs="Arial"/>
          <w:szCs w:val="24"/>
        </w:rPr>
        <w:tab/>
      </w:r>
      <w:r w:rsidRPr="00D106AB">
        <w:rPr>
          <w:rFonts w:ascii="Arial" w:hAnsi="Arial" w:cs="Arial"/>
          <w:szCs w:val="24"/>
        </w:rPr>
        <w:t xml:space="preserve">[4 </w:t>
      </w:r>
      <w:r w:rsidR="00981AA8" w:rsidRPr="00D106AB">
        <w:rPr>
          <w:rFonts w:ascii="Arial" w:hAnsi="Arial" w:cs="Arial"/>
          <w:szCs w:val="24"/>
        </w:rPr>
        <w:t>m</w:t>
      </w:r>
      <w:r w:rsidRPr="00D106AB">
        <w:rPr>
          <w:rFonts w:ascii="Arial" w:hAnsi="Arial" w:cs="Arial"/>
          <w:szCs w:val="24"/>
        </w:rPr>
        <w:t>arks]</w:t>
      </w:r>
    </w:p>
    <w:p w:rsidR="00463807" w:rsidRPr="00D106AB" w:rsidRDefault="00463807" w:rsidP="00463807">
      <w:pPr>
        <w:pStyle w:val="ListParagraph"/>
        <w:numPr>
          <w:ilvl w:val="0"/>
          <w:numId w:val="1"/>
        </w:numPr>
        <w:spacing w:after="240" w:line="360" w:lineRule="auto"/>
        <w:contextualSpacing w:val="0"/>
        <w:jc w:val="both"/>
        <w:rPr>
          <w:rFonts w:ascii="Arial" w:hAnsi="Arial" w:cs="Arial"/>
          <w:szCs w:val="24"/>
        </w:rPr>
      </w:pPr>
      <w:r w:rsidRPr="00D106AB">
        <w:rPr>
          <w:rFonts w:ascii="Arial" w:hAnsi="Arial" w:cs="Arial"/>
          <w:szCs w:val="24"/>
        </w:rPr>
        <w:t xml:space="preserve">Interpret the result of the test you have chosen in 1(b). </w:t>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00D106AB">
        <w:rPr>
          <w:rFonts w:ascii="Arial" w:hAnsi="Arial" w:cs="Arial"/>
          <w:szCs w:val="24"/>
        </w:rPr>
        <w:tab/>
      </w:r>
      <w:r w:rsidRPr="00D106AB">
        <w:rPr>
          <w:rFonts w:ascii="Arial" w:hAnsi="Arial" w:cs="Arial"/>
          <w:szCs w:val="24"/>
        </w:rPr>
        <w:t>[5 marks]</w:t>
      </w:r>
    </w:p>
    <w:p w:rsidR="00463807" w:rsidRPr="00D106AB" w:rsidRDefault="00463807" w:rsidP="00463807">
      <w:pPr>
        <w:pStyle w:val="ListParagraph"/>
        <w:numPr>
          <w:ilvl w:val="0"/>
          <w:numId w:val="1"/>
        </w:numPr>
        <w:spacing w:after="240" w:line="360" w:lineRule="auto"/>
        <w:contextualSpacing w:val="0"/>
        <w:jc w:val="both"/>
        <w:rPr>
          <w:rFonts w:ascii="Arial" w:hAnsi="Arial" w:cs="Arial"/>
          <w:szCs w:val="24"/>
        </w:rPr>
      </w:pPr>
      <w:r w:rsidRPr="00D106AB">
        <w:rPr>
          <w:rFonts w:ascii="Arial" w:hAnsi="Arial" w:cs="Arial"/>
          <w:szCs w:val="24"/>
        </w:rPr>
        <w:t xml:space="preserve">Write a brief conclusion about the results of the study. </w:t>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00D106AB">
        <w:rPr>
          <w:rFonts w:ascii="Arial" w:hAnsi="Arial" w:cs="Arial"/>
          <w:szCs w:val="24"/>
        </w:rPr>
        <w:tab/>
      </w:r>
      <w:r w:rsidRPr="00D106AB">
        <w:rPr>
          <w:rFonts w:ascii="Arial" w:hAnsi="Arial" w:cs="Arial"/>
          <w:szCs w:val="24"/>
        </w:rPr>
        <w:t>[5 marks]</w:t>
      </w:r>
    </w:p>
    <w:p w:rsidR="00463807" w:rsidRPr="00D106AB" w:rsidRDefault="00463807" w:rsidP="00970021">
      <w:pPr>
        <w:pStyle w:val="ListParagraph"/>
        <w:numPr>
          <w:ilvl w:val="0"/>
          <w:numId w:val="1"/>
        </w:numPr>
        <w:spacing w:after="240" w:line="360" w:lineRule="auto"/>
        <w:ind w:right="-142"/>
        <w:contextualSpacing w:val="0"/>
        <w:jc w:val="both"/>
        <w:rPr>
          <w:rFonts w:ascii="Arial" w:hAnsi="Arial" w:cs="Arial"/>
          <w:szCs w:val="24"/>
        </w:rPr>
      </w:pPr>
      <w:r w:rsidRPr="00D106AB">
        <w:rPr>
          <w:rFonts w:ascii="Arial" w:hAnsi="Arial" w:cs="Arial"/>
          <w:szCs w:val="24"/>
        </w:rPr>
        <w:t xml:space="preserve"> Considering the design of</w:t>
      </w:r>
      <w:r w:rsidR="00D106AB">
        <w:rPr>
          <w:rFonts w:ascii="Arial" w:hAnsi="Arial" w:cs="Arial"/>
          <w:szCs w:val="24"/>
        </w:rPr>
        <w:t xml:space="preserve"> this epidemiological study:</w:t>
      </w:r>
      <w:r w:rsidR="00D106AB">
        <w:rPr>
          <w:rFonts w:ascii="Arial" w:hAnsi="Arial" w:cs="Arial"/>
          <w:szCs w:val="24"/>
        </w:rPr>
        <w:tab/>
      </w:r>
      <w:r w:rsidR="00D106AB">
        <w:rPr>
          <w:rFonts w:ascii="Arial" w:hAnsi="Arial" w:cs="Arial"/>
          <w:szCs w:val="24"/>
        </w:rPr>
        <w:tab/>
      </w:r>
      <w:r w:rsidR="00D106AB">
        <w:rPr>
          <w:rFonts w:ascii="Arial" w:hAnsi="Arial" w:cs="Arial"/>
          <w:szCs w:val="24"/>
        </w:rPr>
        <w:tab/>
      </w:r>
      <w:r w:rsidR="00D106AB">
        <w:rPr>
          <w:rFonts w:ascii="Arial" w:hAnsi="Arial" w:cs="Arial"/>
          <w:szCs w:val="24"/>
        </w:rPr>
        <w:tab/>
      </w:r>
      <w:r w:rsidR="00D106AB">
        <w:rPr>
          <w:rFonts w:ascii="Arial" w:hAnsi="Arial" w:cs="Arial"/>
          <w:szCs w:val="24"/>
        </w:rPr>
        <w:tab/>
      </w:r>
      <w:r w:rsidRPr="00D106AB">
        <w:rPr>
          <w:rFonts w:ascii="Arial" w:hAnsi="Arial" w:cs="Arial"/>
          <w:szCs w:val="24"/>
        </w:rPr>
        <w:t>[</w:t>
      </w:r>
      <w:r w:rsidR="00970021" w:rsidRPr="00D106AB">
        <w:rPr>
          <w:rFonts w:ascii="Arial" w:hAnsi="Arial" w:cs="Arial"/>
          <w:szCs w:val="24"/>
        </w:rPr>
        <w:t>12</w:t>
      </w:r>
      <w:r w:rsidRPr="00D106AB">
        <w:rPr>
          <w:rFonts w:ascii="Arial" w:hAnsi="Arial" w:cs="Arial"/>
          <w:szCs w:val="24"/>
        </w:rPr>
        <w:t xml:space="preserve"> </w:t>
      </w:r>
      <w:r w:rsidR="00981AA8" w:rsidRPr="00D106AB">
        <w:rPr>
          <w:rFonts w:ascii="Arial" w:hAnsi="Arial" w:cs="Arial"/>
          <w:szCs w:val="24"/>
        </w:rPr>
        <w:t>m</w:t>
      </w:r>
      <w:r w:rsidRPr="00D106AB">
        <w:rPr>
          <w:rFonts w:ascii="Arial" w:hAnsi="Arial" w:cs="Arial"/>
          <w:szCs w:val="24"/>
        </w:rPr>
        <w:t>arks]</w:t>
      </w:r>
    </w:p>
    <w:p w:rsidR="00463807" w:rsidRPr="00D106AB" w:rsidRDefault="00463807" w:rsidP="00970021">
      <w:pPr>
        <w:pStyle w:val="ListParagraph"/>
        <w:numPr>
          <w:ilvl w:val="1"/>
          <w:numId w:val="4"/>
        </w:numPr>
        <w:spacing w:after="240" w:line="360" w:lineRule="auto"/>
        <w:contextualSpacing w:val="0"/>
        <w:jc w:val="both"/>
        <w:rPr>
          <w:rFonts w:ascii="Arial" w:hAnsi="Arial" w:cs="Arial"/>
          <w:szCs w:val="24"/>
        </w:rPr>
      </w:pPr>
      <w:r w:rsidRPr="00D106AB">
        <w:rPr>
          <w:rFonts w:ascii="Arial" w:hAnsi="Arial" w:cs="Arial"/>
          <w:szCs w:val="24"/>
        </w:rPr>
        <w:t>What is the best feasible type of study to determine whether the health promotion program was associated with a change in children’s fitness? Provide reasons for your answer.</w:t>
      </w:r>
    </w:p>
    <w:p w:rsidR="00970021" w:rsidRPr="00D106AB" w:rsidRDefault="00970021" w:rsidP="00970021">
      <w:pPr>
        <w:pStyle w:val="ListParagraph"/>
        <w:numPr>
          <w:ilvl w:val="1"/>
          <w:numId w:val="4"/>
        </w:numPr>
        <w:spacing w:after="240" w:line="360" w:lineRule="auto"/>
        <w:contextualSpacing w:val="0"/>
        <w:jc w:val="both"/>
        <w:rPr>
          <w:rFonts w:ascii="Arial" w:hAnsi="Arial" w:cs="Arial"/>
          <w:szCs w:val="24"/>
        </w:rPr>
      </w:pPr>
      <w:r w:rsidRPr="00D106AB">
        <w:rPr>
          <w:rFonts w:ascii="Arial" w:hAnsi="Arial" w:cs="Arial"/>
          <w:szCs w:val="24"/>
        </w:rPr>
        <w:t xml:space="preserve">If the researchers used the study design you recommended in Q1fi, what advice would you give </w:t>
      </w:r>
      <w:r w:rsidR="00D106AB" w:rsidRPr="00D106AB">
        <w:rPr>
          <w:rFonts w:ascii="Arial" w:hAnsi="Arial" w:cs="Arial"/>
          <w:szCs w:val="24"/>
        </w:rPr>
        <w:t>them</w:t>
      </w:r>
      <w:r w:rsidRPr="00D106AB">
        <w:rPr>
          <w:rFonts w:ascii="Arial" w:hAnsi="Arial" w:cs="Arial"/>
          <w:szCs w:val="24"/>
        </w:rPr>
        <w:t xml:space="preserve"> about </w:t>
      </w:r>
      <w:r w:rsidR="00D106AB" w:rsidRPr="00D106AB">
        <w:rPr>
          <w:rFonts w:ascii="Arial" w:hAnsi="Arial" w:cs="Arial"/>
          <w:szCs w:val="24"/>
        </w:rPr>
        <w:t>selecting</w:t>
      </w:r>
      <w:r w:rsidRPr="00D106AB">
        <w:rPr>
          <w:rFonts w:ascii="Arial" w:hAnsi="Arial" w:cs="Arial"/>
          <w:szCs w:val="24"/>
        </w:rPr>
        <w:t xml:space="preserve"> </w:t>
      </w:r>
      <w:r w:rsidR="00D106AB" w:rsidRPr="00D106AB">
        <w:rPr>
          <w:rFonts w:ascii="Arial" w:hAnsi="Arial" w:cs="Arial"/>
          <w:szCs w:val="24"/>
        </w:rPr>
        <w:t xml:space="preserve">the </w:t>
      </w:r>
      <w:r w:rsidRPr="00D106AB">
        <w:rPr>
          <w:rFonts w:ascii="Arial" w:hAnsi="Arial" w:cs="Arial"/>
          <w:szCs w:val="24"/>
        </w:rPr>
        <w:t xml:space="preserve">study participants to </w:t>
      </w:r>
      <w:r w:rsidR="00D106AB" w:rsidRPr="00D106AB">
        <w:rPr>
          <w:rFonts w:ascii="Arial" w:hAnsi="Arial" w:cs="Arial"/>
          <w:szCs w:val="24"/>
        </w:rPr>
        <w:t>minimise selection bias</w:t>
      </w:r>
      <w:r w:rsidRPr="00D106AB">
        <w:rPr>
          <w:rFonts w:ascii="Arial" w:hAnsi="Arial" w:cs="Arial"/>
          <w:szCs w:val="24"/>
        </w:rPr>
        <w:t>?</w:t>
      </w:r>
    </w:p>
    <w:p w:rsidR="00970021" w:rsidRPr="00D106AB" w:rsidRDefault="00463807" w:rsidP="00970021">
      <w:pPr>
        <w:pStyle w:val="ListParagraph"/>
        <w:numPr>
          <w:ilvl w:val="1"/>
          <w:numId w:val="4"/>
        </w:numPr>
        <w:spacing w:after="240" w:line="360" w:lineRule="auto"/>
        <w:contextualSpacing w:val="0"/>
        <w:jc w:val="both"/>
        <w:rPr>
          <w:rFonts w:ascii="Arial" w:hAnsi="Arial" w:cs="Arial"/>
          <w:szCs w:val="24"/>
        </w:rPr>
      </w:pPr>
      <w:r w:rsidRPr="00D106AB">
        <w:rPr>
          <w:rFonts w:ascii="Arial" w:hAnsi="Arial" w:cs="Arial"/>
          <w:szCs w:val="24"/>
        </w:rPr>
        <w:t>What advice would you give to the researchers about how to avoid measurement error when assessing the outcome factor if they used the study design you recommended in Q1fi?</w:t>
      </w:r>
    </w:p>
    <w:p w:rsidR="003333B6" w:rsidRPr="00970021" w:rsidRDefault="003333B6" w:rsidP="00970021">
      <w:pPr>
        <w:pStyle w:val="ListParagraph"/>
        <w:spacing w:after="240" w:line="360" w:lineRule="auto"/>
        <w:ind w:left="0"/>
        <w:contextualSpacing w:val="0"/>
        <w:jc w:val="both"/>
        <w:rPr>
          <w:rFonts w:ascii="Arial" w:hAnsi="Arial" w:cs="Arial"/>
          <w:sz w:val="24"/>
          <w:szCs w:val="24"/>
        </w:rPr>
      </w:pPr>
      <w:r w:rsidRPr="00970021">
        <w:rPr>
          <w:rFonts w:ascii="Arial" w:hAnsi="Arial" w:cs="Arial"/>
          <w:b/>
          <w:sz w:val="32"/>
          <w:szCs w:val="32"/>
        </w:rPr>
        <w:lastRenderedPageBreak/>
        <w:t xml:space="preserve">Question 2  </w:t>
      </w:r>
      <w:r w:rsidRPr="00970021">
        <w:rPr>
          <w:rFonts w:ascii="Arial" w:hAnsi="Arial" w:cs="Arial"/>
          <w:b/>
          <w:i/>
          <w:sz w:val="32"/>
          <w:szCs w:val="32"/>
        </w:rPr>
        <w:t>[</w:t>
      </w:r>
      <w:r w:rsidR="00970021">
        <w:rPr>
          <w:rFonts w:ascii="Arial" w:hAnsi="Arial" w:cs="Arial"/>
          <w:b/>
          <w:i/>
          <w:sz w:val="32"/>
          <w:szCs w:val="32"/>
        </w:rPr>
        <w:t>19</w:t>
      </w:r>
      <w:r w:rsidRPr="00970021">
        <w:rPr>
          <w:rFonts w:ascii="Arial" w:hAnsi="Arial" w:cs="Arial"/>
          <w:b/>
          <w:i/>
          <w:sz w:val="32"/>
          <w:szCs w:val="32"/>
        </w:rPr>
        <w:t xml:space="preserve"> marks]</w:t>
      </w:r>
    </w:p>
    <w:p w:rsidR="003333B6" w:rsidRDefault="003333B6" w:rsidP="003333B6">
      <w:pPr>
        <w:spacing w:after="120" w:line="360" w:lineRule="auto"/>
        <w:rPr>
          <w:rFonts w:ascii="Arial" w:hAnsi="Arial" w:cs="Arial"/>
          <w:i/>
          <w:sz w:val="24"/>
          <w:szCs w:val="24"/>
        </w:rPr>
      </w:pPr>
      <w:r w:rsidRPr="00B540BB">
        <w:rPr>
          <w:rFonts w:ascii="Arial" w:hAnsi="Arial" w:cs="Arial"/>
          <w:i/>
          <w:sz w:val="24"/>
          <w:szCs w:val="24"/>
        </w:rPr>
        <w:t>Answer the following questions</w:t>
      </w:r>
      <w:r>
        <w:rPr>
          <w:rFonts w:ascii="Arial" w:hAnsi="Arial" w:cs="Arial"/>
          <w:i/>
          <w:sz w:val="24"/>
          <w:szCs w:val="24"/>
        </w:rPr>
        <w:t xml:space="preserve"> using the information in the</w:t>
      </w:r>
      <w:r w:rsidRPr="00B540BB">
        <w:rPr>
          <w:rFonts w:ascii="Arial" w:hAnsi="Arial" w:cs="Arial"/>
          <w:i/>
          <w:sz w:val="24"/>
          <w:szCs w:val="24"/>
        </w:rPr>
        <w:t xml:space="preserve"> </w:t>
      </w:r>
      <w:r>
        <w:rPr>
          <w:rFonts w:ascii="Arial" w:hAnsi="Arial" w:cs="Arial"/>
          <w:i/>
          <w:sz w:val="24"/>
          <w:szCs w:val="24"/>
        </w:rPr>
        <w:t>Extract</w:t>
      </w:r>
      <w:r w:rsidRPr="00B540BB">
        <w:rPr>
          <w:rFonts w:ascii="Arial" w:hAnsi="Arial" w:cs="Arial"/>
          <w:i/>
          <w:sz w:val="24"/>
          <w:szCs w:val="24"/>
        </w:rPr>
        <w:t xml:space="preserve"> </w:t>
      </w:r>
      <w:r>
        <w:rPr>
          <w:rFonts w:ascii="Arial" w:hAnsi="Arial" w:cs="Arial"/>
          <w:i/>
          <w:sz w:val="24"/>
          <w:szCs w:val="24"/>
        </w:rPr>
        <w:t xml:space="preserve">of a published systematic review shown </w:t>
      </w:r>
      <w:r w:rsidR="00321574">
        <w:rPr>
          <w:rFonts w:ascii="Arial" w:hAnsi="Arial" w:cs="Arial"/>
          <w:i/>
          <w:sz w:val="24"/>
          <w:szCs w:val="24"/>
        </w:rPr>
        <w:t xml:space="preserve">in </w:t>
      </w:r>
      <w:r>
        <w:rPr>
          <w:rFonts w:ascii="Arial" w:hAnsi="Arial" w:cs="Arial"/>
          <w:i/>
          <w:sz w:val="24"/>
          <w:szCs w:val="24"/>
        </w:rPr>
        <w:t>the Appendix</w:t>
      </w:r>
      <w:r w:rsidR="00321574">
        <w:rPr>
          <w:rFonts w:ascii="Arial" w:hAnsi="Arial" w:cs="Arial"/>
          <w:i/>
          <w:sz w:val="24"/>
          <w:szCs w:val="24"/>
        </w:rPr>
        <w:t xml:space="preserve"> (page 7)</w:t>
      </w:r>
      <w:r>
        <w:rPr>
          <w:rFonts w:ascii="Arial" w:hAnsi="Arial" w:cs="Arial"/>
          <w:i/>
          <w:sz w:val="24"/>
          <w:szCs w:val="24"/>
        </w:rPr>
        <w:t>.</w:t>
      </w:r>
    </w:p>
    <w:p w:rsidR="003333B6" w:rsidRDefault="003333B6" w:rsidP="003333B6">
      <w:pPr>
        <w:spacing w:after="120" w:line="360" w:lineRule="auto"/>
        <w:rPr>
          <w:rFonts w:ascii="Arial" w:hAnsi="Arial" w:cs="Arial"/>
          <w:i/>
          <w:sz w:val="24"/>
          <w:szCs w:val="24"/>
        </w:rPr>
      </w:pPr>
    </w:p>
    <w:p w:rsidR="003333B6" w:rsidRPr="00D106AB" w:rsidRDefault="003333B6" w:rsidP="00061298">
      <w:pPr>
        <w:numPr>
          <w:ilvl w:val="0"/>
          <w:numId w:val="3"/>
        </w:numPr>
        <w:spacing w:after="360" w:line="360" w:lineRule="auto"/>
        <w:ind w:left="357" w:hanging="357"/>
        <w:rPr>
          <w:rFonts w:ascii="Arial" w:hAnsi="Arial" w:cs="Arial"/>
          <w:szCs w:val="24"/>
        </w:rPr>
      </w:pPr>
      <w:r w:rsidRPr="00D106AB" w:rsidDel="00447262">
        <w:rPr>
          <w:rFonts w:ascii="Arial" w:hAnsi="Arial" w:cs="Arial"/>
          <w:szCs w:val="24"/>
        </w:rPr>
        <w:t xml:space="preserve"> </w:t>
      </w:r>
      <w:r w:rsidRPr="00D106AB">
        <w:rPr>
          <w:rFonts w:ascii="Arial" w:eastAsia="Calibri" w:hAnsi="Arial" w:cs="Arial"/>
          <w:szCs w:val="24"/>
        </w:rPr>
        <w:t>What</w:t>
      </w:r>
      <w:r w:rsidRPr="00D106AB">
        <w:rPr>
          <w:rFonts w:ascii="Arial" w:hAnsi="Arial" w:cs="Arial"/>
          <w:szCs w:val="24"/>
        </w:rPr>
        <w:t xml:space="preserve"> was the research question for the systematic review summarised in this Extract? </w:t>
      </w:r>
      <w:r w:rsidRPr="00D106AB">
        <w:rPr>
          <w:rFonts w:ascii="Arial" w:hAnsi="Arial" w:cs="Arial"/>
          <w:i/>
          <w:szCs w:val="24"/>
        </w:rPr>
        <w:t>(PICO format is not required)</w:t>
      </w:r>
      <w:r w:rsidRPr="00D106AB">
        <w:rPr>
          <w:rFonts w:ascii="Arial" w:hAnsi="Arial" w:cs="Arial"/>
          <w:szCs w:val="24"/>
        </w:rPr>
        <w:t xml:space="preserve"> </w:t>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Pr="00D106AB">
        <w:rPr>
          <w:rFonts w:ascii="Arial" w:hAnsi="Arial" w:cs="Arial"/>
          <w:szCs w:val="24"/>
        </w:rPr>
        <w:tab/>
      </w:r>
      <w:r w:rsidR="00D106AB">
        <w:rPr>
          <w:rFonts w:ascii="Arial" w:hAnsi="Arial" w:cs="Arial"/>
          <w:szCs w:val="24"/>
        </w:rPr>
        <w:tab/>
      </w:r>
      <w:r w:rsidRPr="00D106AB">
        <w:rPr>
          <w:rFonts w:ascii="Arial" w:hAnsi="Arial" w:cs="Arial"/>
          <w:szCs w:val="24"/>
        </w:rPr>
        <w:t>[2 marks]</w:t>
      </w:r>
    </w:p>
    <w:p w:rsidR="003333B6" w:rsidRPr="00D106AB" w:rsidRDefault="003333B6" w:rsidP="00061298">
      <w:pPr>
        <w:numPr>
          <w:ilvl w:val="0"/>
          <w:numId w:val="3"/>
        </w:numPr>
        <w:spacing w:after="360" w:line="360" w:lineRule="auto"/>
        <w:ind w:left="357" w:hanging="357"/>
        <w:rPr>
          <w:rFonts w:ascii="Arial" w:hAnsi="Arial" w:cs="Arial"/>
          <w:szCs w:val="24"/>
        </w:rPr>
      </w:pPr>
      <w:r w:rsidRPr="00D106AB">
        <w:rPr>
          <w:rFonts w:ascii="Arial" w:eastAsia="Calibri" w:hAnsi="Arial" w:cs="Arial"/>
          <w:szCs w:val="24"/>
        </w:rPr>
        <w:t>Based on the information provided, do the methods used by the investigators to identify the studies that were to be included in the systematic review meet accepted standards? Explain your answer.</w:t>
      </w:r>
      <w:r w:rsidRPr="00D106AB">
        <w:rPr>
          <w:rFonts w:ascii="Arial" w:eastAsia="Calibri" w:hAnsi="Arial" w:cs="Arial"/>
          <w:szCs w:val="24"/>
        </w:rPr>
        <w:tab/>
      </w:r>
      <w:r w:rsidRPr="00D106AB">
        <w:rPr>
          <w:rFonts w:ascii="Arial" w:eastAsia="Calibri" w:hAnsi="Arial" w:cs="Arial"/>
          <w:szCs w:val="24"/>
        </w:rPr>
        <w:tab/>
      </w:r>
      <w:r w:rsidRPr="00D106AB">
        <w:rPr>
          <w:rFonts w:ascii="Arial" w:eastAsia="Calibri" w:hAnsi="Arial" w:cs="Arial"/>
          <w:szCs w:val="24"/>
        </w:rPr>
        <w:tab/>
      </w:r>
      <w:r w:rsidRPr="00D106AB">
        <w:rPr>
          <w:rFonts w:ascii="Arial" w:eastAsia="Calibri" w:hAnsi="Arial" w:cs="Arial"/>
          <w:szCs w:val="24"/>
        </w:rPr>
        <w:tab/>
        <w:t xml:space="preserve"> </w:t>
      </w:r>
      <w:r w:rsidRPr="00D106AB">
        <w:rPr>
          <w:rFonts w:ascii="Arial" w:eastAsia="Calibri" w:hAnsi="Arial" w:cs="Arial"/>
          <w:szCs w:val="24"/>
        </w:rPr>
        <w:tab/>
      </w:r>
      <w:r w:rsidR="00570BF3" w:rsidRPr="00D106AB">
        <w:rPr>
          <w:rFonts w:ascii="Arial" w:eastAsia="Calibri" w:hAnsi="Arial" w:cs="Arial"/>
          <w:szCs w:val="24"/>
        </w:rPr>
        <w:tab/>
      </w:r>
      <w:r w:rsidR="00D106AB">
        <w:rPr>
          <w:rFonts w:ascii="Arial" w:eastAsia="Calibri" w:hAnsi="Arial" w:cs="Arial"/>
          <w:szCs w:val="24"/>
        </w:rPr>
        <w:tab/>
      </w:r>
      <w:r w:rsidR="00D106AB">
        <w:rPr>
          <w:rFonts w:ascii="Arial" w:eastAsia="Calibri" w:hAnsi="Arial" w:cs="Arial"/>
          <w:szCs w:val="24"/>
        </w:rPr>
        <w:tab/>
      </w:r>
      <w:r w:rsidR="00570BF3" w:rsidRPr="00D106AB">
        <w:rPr>
          <w:rFonts w:ascii="Arial" w:eastAsia="Calibri" w:hAnsi="Arial" w:cs="Arial"/>
          <w:szCs w:val="24"/>
        </w:rPr>
        <w:tab/>
      </w:r>
      <w:r w:rsidR="00D106AB">
        <w:rPr>
          <w:rFonts w:ascii="Arial" w:eastAsia="Calibri" w:hAnsi="Arial" w:cs="Arial"/>
          <w:szCs w:val="24"/>
        </w:rPr>
        <w:tab/>
      </w:r>
      <w:r w:rsidRPr="00D106AB">
        <w:rPr>
          <w:rFonts w:ascii="Arial" w:eastAsia="Calibri" w:hAnsi="Arial" w:cs="Arial"/>
          <w:szCs w:val="24"/>
        </w:rPr>
        <w:t>[</w:t>
      </w:r>
      <w:r w:rsidR="00321574" w:rsidRPr="00D106AB">
        <w:rPr>
          <w:rFonts w:ascii="Arial" w:eastAsia="Calibri" w:hAnsi="Arial" w:cs="Arial"/>
          <w:szCs w:val="24"/>
        </w:rPr>
        <w:t>7</w:t>
      </w:r>
      <w:r w:rsidRPr="00D106AB">
        <w:rPr>
          <w:rFonts w:ascii="Arial" w:eastAsia="Calibri" w:hAnsi="Arial" w:cs="Arial"/>
          <w:szCs w:val="24"/>
        </w:rPr>
        <w:t xml:space="preserve"> marks]</w:t>
      </w:r>
    </w:p>
    <w:p w:rsidR="003333B6" w:rsidRPr="00D106AB" w:rsidRDefault="003333B6" w:rsidP="00061298">
      <w:pPr>
        <w:numPr>
          <w:ilvl w:val="0"/>
          <w:numId w:val="3"/>
        </w:numPr>
        <w:spacing w:after="360" w:line="360" w:lineRule="auto"/>
        <w:ind w:left="357" w:hanging="357"/>
        <w:rPr>
          <w:rFonts w:ascii="Arial" w:hAnsi="Arial" w:cs="Arial"/>
          <w:szCs w:val="24"/>
        </w:rPr>
      </w:pPr>
      <w:r w:rsidRPr="00D106AB">
        <w:rPr>
          <w:rFonts w:ascii="Arial" w:eastAsia="Calibri" w:hAnsi="Arial" w:cs="Arial"/>
          <w:szCs w:val="24"/>
        </w:rPr>
        <w:t>Briefly</w:t>
      </w:r>
      <w:r w:rsidRPr="00D106AB">
        <w:rPr>
          <w:rFonts w:ascii="Arial" w:hAnsi="Arial" w:cs="Arial"/>
          <w:szCs w:val="24"/>
        </w:rPr>
        <w:t xml:space="preserve"> describe the meaning of the values shown in Table (page </w:t>
      </w:r>
      <w:r w:rsidR="00061298" w:rsidRPr="00D106AB">
        <w:rPr>
          <w:rFonts w:ascii="Arial" w:hAnsi="Arial" w:cs="Arial"/>
          <w:szCs w:val="24"/>
        </w:rPr>
        <w:t>7</w:t>
      </w:r>
      <w:r w:rsidRPr="00D106AB">
        <w:rPr>
          <w:rFonts w:ascii="Arial" w:hAnsi="Arial" w:cs="Arial"/>
          <w:szCs w:val="24"/>
        </w:rPr>
        <w:t xml:space="preserve"> of the Appendix) for the sensitivity, specificity and positive predictive </w:t>
      </w:r>
      <w:r w:rsidR="00061298" w:rsidRPr="00D106AB">
        <w:rPr>
          <w:rFonts w:ascii="Arial" w:hAnsi="Arial" w:cs="Arial"/>
          <w:szCs w:val="24"/>
        </w:rPr>
        <w:t xml:space="preserve">value of </w:t>
      </w:r>
      <w:r w:rsidRPr="00D106AB">
        <w:rPr>
          <w:rFonts w:ascii="Arial" w:hAnsi="Arial" w:cs="Arial"/>
          <w:szCs w:val="24"/>
        </w:rPr>
        <w:t xml:space="preserve">the </w:t>
      </w:r>
      <w:r w:rsidRPr="00D106AB">
        <w:rPr>
          <w:rFonts w:ascii="Arial" w:hAnsi="Arial" w:cs="Arial"/>
          <w:szCs w:val="24"/>
          <w:u w:val="single"/>
        </w:rPr>
        <w:t>oral fluid test</w:t>
      </w:r>
      <w:r w:rsidRPr="00D106AB">
        <w:rPr>
          <w:rFonts w:ascii="Arial" w:hAnsi="Arial" w:cs="Arial"/>
          <w:szCs w:val="24"/>
        </w:rPr>
        <w:t>.</w:t>
      </w:r>
      <w:r w:rsidRPr="00D106AB">
        <w:rPr>
          <w:rFonts w:ascii="Arial" w:hAnsi="Arial" w:cs="Arial"/>
          <w:szCs w:val="24"/>
        </w:rPr>
        <w:tab/>
      </w:r>
      <w:r w:rsidR="00D106AB">
        <w:rPr>
          <w:rFonts w:ascii="Arial" w:hAnsi="Arial" w:cs="Arial"/>
          <w:szCs w:val="24"/>
        </w:rPr>
        <w:tab/>
      </w:r>
      <w:r w:rsidR="00D106AB">
        <w:rPr>
          <w:rFonts w:ascii="Arial" w:hAnsi="Arial" w:cs="Arial"/>
          <w:szCs w:val="24"/>
        </w:rPr>
        <w:tab/>
      </w:r>
      <w:r w:rsidRPr="00D106AB">
        <w:rPr>
          <w:rFonts w:ascii="Arial" w:hAnsi="Arial" w:cs="Arial"/>
          <w:szCs w:val="24"/>
        </w:rPr>
        <w:t>[</w:t>
      </w:r>
      <w:r w:rsidR="00970021" w:rsidRPr="00D106AB">
        <w:rPr>
          <w:rFonts w:ascii="Arial" w:hAnsi="Arial" w:cs="Arial"/>
          <w:szCs w:val="24"/>
        </w:rPr>
        <w:t>6</w:t>
      </w:r>
      <w:r w:rsidRPr="00D106AB">
        <w:rPr>
          <w:rFonts w:ascii="Arial" w:hAnsi="Arial" w:cs="Arial"/>
          <w:szCs w:val="24"/>
        </w:rPr>
        <w:t xml:space="preserve"> marks]</w:t>
      </w:r>
    </w:p>
    <w:p w:rsidR="003333B6" w:rsidRPr="00D106AB" w:rsidRDefault="003333B6" w:rsidP="00061298">
      <w:pPr>
        <w:numPr>
          <w:ilvl w:val="0"/>
          <w:numId w:val="3"/>
        </w:numPr>
        <w:spacing w:after="360" w:line="360" w:lineRule="auto"/>
        <w:ind w:left="357" w:hanging="357"/>
        <w:rPr>
          <w:rFonts w:ascii="Arial" w:hAnsi="Arial" w:cs="Arial"/>
        </w:rPr>
      </w:pPr>
      <w:r w:rsidRPr="00D106AB">
        <w:rPr>
          <w:rFonts w:ascii="Arial" w:hAnsi="Arial" w:cs="Arial"/>
          <w:szCs w:val="24"/>
        </w:rPr>
        <w:t xml:space="preserve">Compare the values for the oral fluid test with those for the blood test shown in the Table. From the information provided, would you recommend </w:t>
      </w:r>
      <w:r w:rsidR="00061298" w:rsidRPr="00D106AB">
        <w:rPr>
          <w:rFonts w:ascii="Arial" w:hAnsi="Arial" w:cs="Arial"/>
          <w:szCs w:val="24"/>
        </w:rPr>
        <w:t xml:space="preserve">that </w:t>
      </w:r>
      <w:r w:rsidRPr="00D106AB">
        <w:rPr>
          <w:rFonts w:ascii="Arial" w:hAnsi="Arial" w:cs="Arial"/>
          <w:szCs w:val="24"/>
        </w:rPr>
        <w:t xml:space="preserve">one or both HIV screening test methods </w:t>
      </w:r>
      <w:r w:rsidR="00061298" w:rsidRPr="00D106AB">
        <w:rPr>
          <w:rFonts w:ascii="Arial" w:hAnsi="Arial" w:cs="Arial"/>
          <w:szCs w:val="24"/>
        </w:rPr>
        <w:t xml:space="preserve">should be </w:t>
      </w:r>
      <w:r w:rsidRPr="00D106AB">
        <w:rPr>
          <w:rFonts w:ascii="Arial" w:hAnsi="Arial" w:cs="Arial"/>
          <w:szCs w:val="24"/>
        </w:rPr>
        <w:t>used in low prevalence settings? Pro</w:t>
      </w:r>
      <w:r w:rsidR="00570BF3" w:rsidRPr="00D106AB">
        <w:rPr>
          <w:rFonts w:ascii="Arial" w:hAnsi="Arial" w:cs="Arial"/>
          <w:szCs w:val="24"/>
        </w:rPr>
        <w:t>vide a reason for your</w:t>
      </w:r>
      <w:r w:rsidR="00D106AB">
        <w:rPr>
          <w:rFonts w:ascii="Arial" w:hAnsi="Arial" w:cs="Arial"/>
          <w:szCs w:val="24"/>
        </w:rPr>
        <w:t xml:space="preserve"> answe</w:t>
      </w:r>
      <w:r w:rsidR="00D106AB">
        <w:rPr>
          <w:rFonts w:ascii="Arial" w:hAnsi="Arial" w:cs="Arial"/>
          <w:szCs w:val="24"/>
        </w:rPr>
        <w:tab/>
      </w:r>
      <w:r w:rsidR="00D106AB">
        <w:rPr>
          <w:rFonts w:ascii="Arial" w:hAnsi="Arial" w:cs="Arial"/>
          <w:szCs w:val="24"/>
        </w:rPr>
        <w:tab/>
      </w:r>
      <w:r w:rsidRPr="00D106AB">
        <w:rPr>
          <w:rFonts w:ascii="Arial" w:hAnsi="Arial" w:cs="Arial"/>
          <w:szCs w:val="24"/>
        </w:rPr>
        <w:t>[</w:t>
      </w:r>
      <w:r w:rsidR="00970021" w:rsidRPr="00D106AB">
        <w:rPr>
          <w:rFonts w:ascii="Arial" w:hAnsi="Arial" w:cs="Arial"/>
          <w:szCs w:val="24"/>
        </w:rPr>
        <w:t>4</w:t>
      </w:r>
      <w:r w:rsidRPr="00D106AB">
        <w:rPr>
          <w:rFonts w:ascii="Arial" w:hAnsi="Arial" w:cs="Arial"/>
          <w:szCs w:val="24"/>
        </w:rPr>
        <w:t xml:space="preserve"> marks]</w:t>
      </w:r>
    </w:p>
    <w:p w:rsidR="006B6373" w:rsidRDefault="006B6373">
      <w:r>
        <w:br w:type="page"/>
      </w:r>
    </w:p>
    <w:p w:rsidR="006B6373" w:rsidRDefault="006B6373" w:rsidP="006B6373">
      <w:pPr>
        <w:pStyle w:val="Heading1"/>
        <w:spacing w:before="120" w:after="120"/>
        <w:rPr>
          <w:rFonts w:ascii="Arial" w:hAnsi="Arial" w:cs="Arial"/>
          <w:color w:val="000000" w:themeColor="text1"/>
          <w:sz w:val="40"/>
          <w:szCs w:val="40"/>
        </w:rPr>
      </w:pPr>
      <w:r>
        <w:rPr>
          <w:rFonts w:ascii="Arial" w:hAnsi="Arial" w:cs="Arial"/>
          <w:color w:val="000000" w:themeColor="text1"/>
          <w:sz w:val="40"/>
          <w:szCs w:val="40"/>
        </w:rPr>
        <w:lastRenderedPageBreak/>
        <w:t>Appendix</w:t>
      </w:r>
    </w:p>
    <w:p w:rsidR="00981AA8" w:rsidRPr="006B6373" w:rsidRDefault="00981AA8" w:rsidP="00981AA8">
      <w:pPr>
        <w:rPr>
          <w:rFonts w:ascii="Arial" w:hAnsi="Arial" w:cs="Arial"/>
          <w:b/>
          <w:sz w:val="32"/>
        </w:rPr>
      </w:pPr>
      <w:r w:rsidRPr="006B6373">
        <w:rPr>
          <w:rFonts w:ascii="Arial" w:hAnsi="Arial" w:cs="Arial"/>
          <w:b/>
          <w:sz w:val="32"/>
        </w:rPr>
        <w:t>Question 1</w:t>
      </w:r>
    </w:p>
    <w:tbl>
      <w:tblPr>
        <w:tblpPr w:leftFromText="180" w:rightFromText="180" w:vertAnchor="text" w:horzAnchor="margin" w:tblpXSpec="center" w:tblpY="50"/>
        <w:tblW w:w="7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
        <w:gridCol w:w="2460"/>
        <w:gridCol w:w="1414"/>
        <w:gridCol w:w="1091"/>
        <w:gridCol w:w="1075"/>
      </w:tblGrid>
      <w:tr w:rsidR="00981AA8" w:rsidRPr="00950061" w:rsidTr="00E81342">
        <w:trPr>
          <w:cantSplit/>
        </w:trPr>
        <w:tc>
          <w:tcPr>
            <w:tcW w:w="7086" w:type="dxa"/>
            <w:gridSpan w:val="5"/>
            <w:tcBorders>
              <w:top w:val="nil"/>
              <w:left w:val="nil"/>
              <w:bottom w:val="nil"/>
              <w:right w:val="nil"/>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Descriptive statistics of distance</w:t>
            </w:r>
          </w:p>
        </w:tc>
      </w:tr>
      <w:tr w:rsidR="00981AA8" w:rsidRPr="00950061" w:rsidTr="00E81342">
        <w:trPr>
          <w:cantSplit/>
        </w:trPr>
        <w:tc>
          <w:tcPr>
            <w:tcW w:w="4920" w:type="dxa"/>
            <w:gridSpan w:val="3"/>
            <w:tcBorders>
              <w:top w:val="single" w:sz="16" w:space="0" w:color="000000"/>
              <w:left w:val="single" w:sz="16" w:space="0" w:color="000000"/>
              <w:bottom w:val="single" w:sz="16" w:space="0" w:color="000000"/>
              <w:right w:val="nil"/>
            </w:tcBorders>
            <w:shd w:val="clear" w:color="auto" w:fill="FFFFFF"/>
            <w:vAlign w:val="bottom"/>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1091" w:type="dxa"/>
            <w:tcBorders>
              <w:top w:val="single" w:sz="16" w:space="0" w:color="000000"/>
              <w:left w:val="single" w:sz="16" w:space="0" w:color="000000"/>
              <w:bottom w:val="single" w:sz="16" w:space="0" w:color="000000"/>
            </w:tcBorders>
            <w:shd w:val="clear" w:color="auto" w:fill="FFFFFF"/>
            <w:vAlign w:val="bottom"/>
          </w:tcPr>
          <w:p w:rsidR="00981AA8" w:rsidRPr="00950061"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950061">
              <w:rPr>
                <w:rFonts w:ascii="Arial" w:hAnsi="Arial" w:cs="Arial"/>
                <w:color w:val="000000"/>
                <w:sz w:val="18"/>
                <w:szCs w:val="18"/>
              </w:rPr>
              <w:t>Statistic</w:t>
            </w:r>
          </w:p>
        </w:tc>
        <w:tc>
          <w:tcPr>
            <w:tcW w:w="1075" w:type="dxa"/>
            <w:tcBorders>
              <w:top w:val="single" w:sz="16" w:space="0" w:color="000000"/>
              <w:bottom w:val="single" w:sz="16" w:space="0" w:color="000000"/>
              <w:right w:val="single" w:sz="16" w:space="0" w:color="000000"/>
            </w:tcBorders>
            <w:shd w:val="clear" w:color="auto" w:fill="FFFFFF"/>
            <w:vAlign w:val="bottom"/>
          </w:tcPr>
          <w:p w:rsidR="00981AA8" w:rsidRPr="00950061"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950061">
              <w:rPr>
                <w:rFonts w:ascii="Arial" w:hAnsi="Arial" w:cs="Arial"/>
                <w:color w:val="000000"/>
                <w:sz w:val="18"/>
                <w:szCs w:val="18"/>
              </w:rPr>
              <w:t>Std. Error</w:t>
            </w:r>
          </w:p>
        </w:tc>
      </w:tr>
      <w:tr w:rsidR="00981AA8" w:rsidRPr="00950061" w:rsidTr="00E81342">
        <w:trPr>
          <w:cantSplit/>
        </w:trPr>
        <w:tc>
          <w:tcPr>
            <w:tcW w:w="1046" w:type="dxa"/>
            <w:vMerge w:val="restart"/>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Distance</w:t>
            </w:r>
          </w:p>
        </w:tc>
        <w:tc>
          <w:tcPr>
            <w:tcW w:w="3874" w:type="dxa"/>
            <w:gridSpan w:val="2"/>
            <w:tcBorders>
              <w:top w:val="single" w:sz="16" w:space="0" w:color="000000"/>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Mean</w:t>
            </w:r>
          </w:p>
        </w:tc>
        <w:tc>
          <w:tcPr>
            <w:tcW w:w="1091" w:type="dxa"/>
            <w:tcBorders>
              <w:top w:val="single" w:sz="16" w:space="0" w:color="000000"/>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149.4000</w:t>
            </w:r>
          </w:p>
        </w:tc>
        <w:tc>
          <w:tcPr>
            <w:tcW w:w="1075" w:type="dxa"/>
            <w:tcBorders>
              <w:top w:val="single" w:sz="16" w:space="0" w:color="000000"/>
              <w:righ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9.10018</w:t>
            </w: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Arial" w:hAnsi="Arial" w:cs="Arial"/>
                <w:color w:val="000000"/>
                <w:sz w:val="18"/>
                <w:szCs w:val="18"/>
              </w:rPr>
            </w:pPr>
          </w:p>
        </w:tc>
        <w:tc>
          <w:tcPr>
            <w:tcW w:w="2460" w:type="dxa"/>
            <w:vMerge w:val="restart"/>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95% Confidence Interval for Mean</w:t>
            </w:r>
          </w:p>
        </w:tc>
        <w:tc>
          <w:tcPr>
            <w:tcW w:w="1414" w:type="dxa"/>
            <w:tcBorders>
              <w:top w:val="nil"/>
              <w:left w:val="nil"/>
              <w:bottom w:val="nil"/>
              <w:right w:val="single" w:sz="16" w:space="0" w:color="000000"/>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Lower Bound</w:t>
            </w:r>
          </w:p>
        </w:tc>
        <w:tc>
          <w:tcPr>
            <w:tcW w:w="1091" w:type="dxa"/>
            <w:tcBorders>
              <w:top w:val="nil"/>
              <w:left w:val="single" w:sz="16" w:space="0" w:color="000000"/>
              <w:bottom w:val="nil"/>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130.6181</w:t>
            </w:r>
          </w:p>
        </w:tc>
        <w:tc>
          <w:tcPr>
            <w:tcW w:w="1075" w:type="dxa"/>
            <w:tcBorders>
              <w:top w:val="nil"/>
              <w:bottom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2460" w:type="dxa"/>
            <w:vMerge/>
            <w:tcBorders>
              <w:top w:val="nil"/>
              <w:left w:val="nil"/>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1414" w:type="dxa"/>
            <w:tcBorders>
              <w:top w:val="nil"/>
              <w:left w:val="nil"/>
              <w:right w:val="single" w:sz="16" w:space="0" w:color="000000"/>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Upper Bound</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168.1819</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5% Trimmed Mean</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149.2333</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Median</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144.0000</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Variance</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2070.333</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Std. Deviation</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45.50092</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Minimum</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63.00</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Maximum</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242.00</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Range</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179.00</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Interquartile Range</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72.00</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Times New Roman" w:hAnsi="Times New Roman" w:cs="Times New Roman"/>
                <w:sz w:val="24"/>
                <w:szCs w:val="24"/>
              </w:rPr>
            </w:pPr>
          </w:p>
        </w:tc>
        <w:tc>
          <w:tcPr>
            <w:tcW w:w="3874" w:type="dxa"/>
            <w:gridSpan w:val="2"/>
            <w:tcBorders>
              <w:top w:val="nil"/>
              <w:left w:val="nil"/>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Skewness</w:t>
            </w:r>
          </w:p>
        </w:tc>
        <w:tc>
          <w:tcPr>
            <w:tcW w:w="1091" w:type="dxa"/>
            <w:tcBorders>
              <w:top w:val="nil"/>
              <w:lef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.115</w:t>
            </w:r>
          </w:p>
        </w:tc>
        <w:tc>
          <w:tcPr>
            <w:tcW w:w="1075" w:type="dxa"/>
            <w:tcBorders>
              <w:top w:val="nil"/>
              <w:righ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.464</w:t>
            </w:r>
          </w:p>
        </w:tc>
      </w:tr>
      <w:tr w:rsidR="00981AA8" w:rsidRPr="00950061" w:rsidTr="00E81342">
        <w:trPr>
          <w:cantSplit/>
        </w:trPr>
        <w:tc>
          <w:tcPr>
            <w:tcW w:w="1046" w:type="dxa"/>
            <w:vMerge/>
            <w:tcBorders>
              <w:top w:val="single" w:sz="16" w:space="0" w:color="000000"/>
              <w:left w:val="single" w:sz="16" w:space="0" w:color="000000"/>
              <w:bottom w:val="single" w:sz="16" w:space="0" w:color="000000"/>
              <w:right w:val="nil"/>
            </w:tcBorders>
            <w:shd w:val="clear" w:color="auto" w:fill="FFFFFF"/>
          </w:tcPr>
          <w:p w:rsidR="00981AA8" w:rsidRPr="00950061" w:rsidRDefault="00981AA8" w:rsidP="00E81342">
            <w:pPr>
              <w:autoSpaceDE w:val="0"/>
              <w:autoSpaceDN w:val="0"/>
              <w:adjustRightInd w:val="0"/>
              <w:spacing w:after="0" w:line="240" w:lineRule="auto"/>
              <w:rPr>
                <w:rFonts w:ascii="Arial" w:hAnsi="Arial" w:cs="Arial"/>
                <w:color w:val="000000"/>
                <w:sz w:val="18"/>
                <w:szCs w:val="18"/>
              </w:rPr>
            </w:pPr>
          </w:p>
        </w:tc>
        <w:tc>
          <w:tcPr>
            <w:tcW w:w="3874" w:type="dxa"/>
            <w:gridSpan w:val="2"/>
            <w:tcBorders>
              <w:top w:val="nil"/>
              <w:left w:val="nil"/>
              <w:bottom w:val="single" w:sz="16" w:space="0" w:color="000000"/>
              <w:right w:val="nil"/>
            </w:tcBorders>
            <w:shd w:val="clear" w:color="auto" w:fill="FFFFFF"/>
          </w:tcPr>
          <w:p w:rsidR="00981AA8" w:rsidRPr="00950061" w:rsidRDefault="00981AA8" w:rsidP="00E81342">
            <w:pPr>
              <w:autoSpaceDE w:val="0"/>
              <w:autoSpaceDN w:val="0"/>
              <w:adjustRightInd w:val="0"/>
              <w:spacing w:after="0" w:line="320" w:lineRule="atLeast"/>
              <w:ind w:left="60" w:right="60"/>
              <w:rPr>
                <w:rFonts w:ascii="Arial" w:hAnsi="Arial" w:cs="Arial"/>
                <w:color w:val="000000"/>
                <w:sz w:val="18"/>
                <w:szCs w:val="18"/>
              </w:rPr>
            </w:pPr>
            <w:r w:rsidRPr="00950061">
              <w:rPr>
                <w:rFonts w:ascii="Arial" w:hAnsi="Arial" w:cs="Arial"/>
                <w:color w:val="000000"/>
                <w:sz w:val="18"/>
                <w:szCs w:val="18"/>
              </w:rPr>
              <w:t>Kurtosis</w:t>
            </w:r>
          </w:p>
        </w:tc>
        <w:tc>
          <w:tcPr>
            <w:tcW w:w="1091" w:type="dxa"/>
            <w:tcBorders>
              <w:top w:val="nil"/>
              <w:left w:val="single" w:sz="16" w:space="0" w:color="000000"/>
              <w:bottom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-.442</w:t>
            </w:r>
          </w:p>
        </w:tc>
        <w:tc>
          <w:tcPr>
            <w:tcW w:w="1075" w:type="dxa"/>
            <w:tcBorders>
              <w:top w:val="nil"/>
              <w:bottom w:val="single" w:sz="16" w:space="0" w:color="000000"/>
              <w:right w:val="single" w:sz="16" w:space="0" w:color="000000"/>
            </w:tcBorders>
            <w:shd w:val="clear" w:color="auto" w:fill="FFFFFF"/>
            <w:vAlign w:val="center"/>
          </w:tcPr>
          <w:p w:rsidR="00981AA8" w:rsidRPr="00950061"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950061">
              <w:rPr>
                <w:rFonts w:ascii="Arial" w:hAnsi="Arial" w:cs="Arial"/>
                <w:color w:val="000000"/>
                <w:sz w:val="18"/>
                <w:szCs w:val="18"/>
              </w:rPr>
              <w:t>.902</w:t>
            </w:r>
          </w:p>
        </w:tc>
      </w:tr>
    </w:tbl>
    <w:p w:rsidR="00981AA8" w:rsidRDefault="00981AA8" w:rsidP="00981AA8">
      <w:pPr>
        <w:rPr>
          <w:rFonts w:ascii="Arial" w:hAnsi="Arial" w:cs="Arial"/>
          <w:b/>
          <w:sz w:val="40"/>
        </w:rPr>
      </w:pPr>
    </w:p>
    <w:p w:rsidR="00981AA8" w:rsidRDefault="00981AA8" w:rsidP="00981AA8">
      <w:pPr>
        <w:rPr>
          <w:rFonts w:ascii="Arial" w:hAnsi="Arial" w:cs="Arial"/>
          <w:b/>
          <w:sz w:val="40"/>
        </w:rPr>
      </w:pPr>
      <w:r>
        <w:rPr>
          <w:rFonts w:ascii="Times New Roman" w:hAnsi="Times New Roman" w:cs="Times New Roman"/>
          <w:noProof/>
          <w:sz w:val="24"/>
          <w:szCs w:val="24"/>
        </w:rPr>
        <w:lastRenderedPageBreak/>
        <w:drawing>
          <wp:inline distT="0" distB="0" distL="0" distR="0">
            <wp:extent cx="3157870" cy="338954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7916" cy="3400331"/>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3093811" cy="326419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4115"/>
                    <a:stretch/>
                  </pic:blipFill>
                  <pic:spPr bwMode="auto">
                    <a:xfrm>
                      <a:off x="0" y="0"/>
                      <a:ext cx="3106551" cy="3277636"/>
                    </a:xfrm>
                    <a:prstGeom prst="rect">
                      <a:avLst/>
                    </a:prstGeom>
                    <a:noFill/>
                    <a:ln>
                      <a:noFill/>
                    </a:ln>
                    <a:extLst>
                      <a:ext uri="{53640926-AAD7-44D8-BBD7-CCE9431645EC}">
                        <a14:shadowObscured xmlns:a14="http://schemas.microsoft.com/office/drawing/2010/main"/>
                      </a:ext>
                    </a:extLst>
                  </pic:spPr>
                </pic:pic>
              </a:graphicData>
            </a:graphic>
          </wp:inline>
        </w:drawing>
      </w:r>
    </w:p>
    <w:p w:rsidR="00981AA8" w:rsidRDefault="00981AA8" w:rsidP="00981AA8">
      <w:pPr>
        <w:jc w:val="right"/>
        <w:rPr>
          <w:rFonts w:ascii="Arial" w:hAnsi="Arial" w:cs="Arial"/>
          <w:b/>
          <w:sz w:val="40"/>
        </w:rPr>
      </w:pPr>
    </w:p>
    <w:p w:rsidR="00981AA8" w:rsidRDefault="00981AA8" w:rsidP="00981AA8">
      <w:pPr>
        <w:rPr>
          <w:rFonts w:ascii="Arial" w:hAnsi="Arial" w:cs="Arial"/>
          <w:b/>
          <w:color w:val="000000"/>
          <w:sz w:val="40"/>
          <w:szCs w:val="24"/>
        </w:rPr>
        <w:sectPr w:rsidR="00981AA8" w:rsidSect="00B26056">
          <w:footerReference w:type="default" r:id="rId10"/>
          <w:pgSz w:w="11907" w:h="16839" w:code="9"/>
          <w:pgMar w:top="1134" w:right="1134" w:bottom="1134" w:left="1134" w:header="720" w:footer="720" w:gutter="0"/>
          <w:cols w:space="720"/>
          <w:noEndnote/>
          <w:docGrid w:linePitch="299"/>
        </w:sectPr>
      </w:pPr>
    </w:p>
    <w:p w:rsidR="00981AA8" w:rsidRDefault="00981AA8" w:rsidP="00981AA8">
      <w:pPr>
        <w:autoSpaceDE w:val="0"/>
        <w:autoSpaceDN w:val="0"/>
        <w:adjustRightInd w:val="0"/>
        <w:spacing w:after="0" w:line="240" w:lineRule="auto"/>
        <w:rPr>
          <w:rFonts w:ascii="Arial" w:hAnsi="Arial" w:cs="Arial"/>
          <w:b/>
          <w:bCs/>
          <w:color w:val="000000"/>
          <w:sz w:val="32"/>
          <w:szCs w:val="26"/>
        </w:rPr>
      </w:pPr>
    </w:p>
    <w:p w:rsidR="00981AA8" w:rsidRPr="008D561B" w:rsidRDefault="00981AA8" w:rsidP="00981AA8">
      <w:pPr>
        <w:autoSpaceDE w:val="0"/>
        <w:autoSpaceDN w:val="0"/>
        <w:adjustRightInd w:val="0"/>
        <w:spacing w:after="0" w:line="240" w:lineRule="auto"/>
        <w:ind w:firstLine="720"/>
        <w:rPr>
          <w:rFonts w:ascii="Arial" w:hAnsi="Arial" w:cs="Arial"/>
          <w:b/>
          <w:bCs/>
          <w:color w:val="000000"/>
          <w:sz w:val="32"/>
          <w:szCs w:val="26"/>
        </w:rPr>
      </w:pPr>
      <w:r w:rsidRPr="008D561B">
        <w:rPr>
          <w:rFonts w:ascii="Arial" w:hAnsi="Arial" w:cs="Arial"/>
          <w:b/>
          <w:bCs/>
          <w:color w:val="000000"/>
          <w:sz w:val="32"/>
          <w:szCs w:val="26"/>
        </w:rPr>
        <w:t>T-Test</w:t>
      </w:r>
    </w:p>
    <w:tbl>
      <w:tblPr>
        <w:tblpPr w:leftFromText="180" w:rightFromText="180" w:vertAnchor="text" w:horzAnchor="margin" w:tblpY="232"/>
        <w:tblW w:w="14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5"/>
        <w:gridCol w:w="986"/>
        <w:gridCol w:w="611"/>
        <w:gridCol w:w="71"/>
        <w:gridCol w:w="520"/>
        <w:gridCol w:w="611"/>
        <w:gridCol w:w="71"/>
        <w:gridCol w:w="520"/>
        <w:gridCol w:w="915"/>
        <w:gridCol w:w="181"/>
        <w:gridCol w:w="591"/>
        <w:gridCol w:w="430"/>
        <w:gridCol w:w="702"/>
        <w:gridCol w:w="591"/>
        <w:gridCol w:w="1132"/>
        <w:gridCol w:w="1723"/>
        <w:gridCol w:w="1202"/>
        <w:gridCol w:w="1202"/>
        <w:gridCol w:w="1651"/>
      </w:tblGrid>
      <w:tr w:rsidR="00981AA8" w:rsidRPr="00B551C8" w:rsidTr="00981AA8">
        <w:trPr>
          <w:gridAfter w:val="5"/>
          <w:wAfter w:w="6910" w:type="dxa"/>
          <w:cantSplit/>
        </w:trPr>
        <w:tc>
          <w:tcPr>
            <w:tcW w:w="7715" w:type="dxa"/>
            <w:gridSpan w:val="14"/>
            <w:tcBorders>
              <w:top w:val="nil"/>
              <w:left w:val="nil"/>
              <w:bottom w:val="nil"/>
              <w:right w:val="nil"/>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b/>
                <w:bCs/>
                <w:color w:val="000000"/>
                <w:sz w:val="18"/>
                <w:szCs w:val="18"/>
              </w:rPr>
              <w:t>Paired Samples Statistics</w:t>
            </w:r>
          </w:p>
        </w:tc>
      </w:tr>
      <w:tr w:rsidR="00981AA8" w:rsidRPr="00B551C8" w:rsidTr="00981AA8">
        <w:trPr>
          <w:gridAfter w:val="5"/>
          <w:wAfter w:w="6910" w:type="dxa"/>
          <w:cantSplit/>
        </w:trPr>
        <w:tc>
          <w:tcPr>
            <w:tcW w:w="1901" w:type="dxa"/>
            <w:gridSpan w:val="2"/>
            <w:tcBorders>
              <w:top w:val="single" w:sz="16" w:space="0" w:color="000000"/>
              <w:left w:val="single" w:sz="16" w:space="0" w:color="000000"/>
              <w:bottom w:val="single" w:sz="16" w:space="0" w:color="000000"/>
              <w:right w:val="nil"/>
            </w:tcBorders>
            <w:shd w:val="clear" w:color="auto" w:fill="FFFFFF"/>
            <w:vAlign w:val="bottom"/>
          </w:tcPr>
          <w:p w:rsidR="00981AA8" w:rsidRPr="00B551C8" w:rsidRDefault="00981AA8" w:rsidP="00981AA8">
            <w:pPr>
              <w:autoSpaceDE w:val="0"/>
              <w:autoSpaceDN w:val="0"/>
              <w:adjustRightInd w:val="0"/>
              <w:spacing w:after="0" w:line="240" w:lineRule="auto"/>
              <w:rPr>
                <w:rFonts w:ascii="Times New Roman" w:hAnsi="Times New Roman" w:cs="Times New Roman"/>
                <w:sz w:val="24"/>
                <w:szCs w:val="24"/>
              </w:rPr>
            </w:pPr>
          </w:p>
        </w:tc>
        <w:tc>
          <w:tcPr>
            <w:tcW w:w="1202" w:type="dxa"/>
            <w:gridSpan w:val="3"/>
            <w:tcBorders>
              <w:top w:val="single" w:sz="16" w:space="0" w:color="000000"/>
              <w:left w:val="single" w:sz="16" w:space="0" w:color="000000"/>
              <w:bottom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Mean</w:t>
            </w:r>
          </w:p>
        </w:tc>
        <w:tc>
          <w:tcPr>
            <w:tcW w:w="1202" w:type="dxa"/>
            <w:gridSpan w:val="3"/>
            <w:tcBorders>
              <w:top w:val="single" w:sz="16" w:space="0" w:color="000000"/>
              <w:bottom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N</w:t>
            </w:r>
          </w:p>
        </w:tc>
        <w:tc>
          <w:tcPr>
            <w:tcW w:w="1687" w:type="dxa"/>
            <w:gridSpan w:val="3"/>
            <w:tcBorders>
              <w:top w:val="single" w:sz="16" w:space="0" w:color="000000"/>
              <w:bottom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Std. Deviation</w:t>
            </w:r>
          </w:p>
        </w:tc>
        <w:tc>
          <w:tcPr>
            <w:tcW w:w="1723" w:type="dxa"/>
            <w:gridSpan w:val="3"/>
            <w:tcBorders>
              <w:top w:val="single" w:sz="16" w:space="0" w:color="000000"/>
              <w:bottom w:val="single" w:sz="16" w:space="0" w:color="000000"/>
              <w:right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Std. Error Mean</w:t>
            </w:r>
          </w:p>
        </w:tc>
      </w:tr>
      <w:tr w:rsidR="00981AA8" w:rsidRPr="00B551C8" w:rsidTr="00981AA8">
        <w:trPr>
          <w:gridAfter w:val="5"/>
          <w:wAfter w:w="6910" w:type="dxa"/>
          <w:cantSplit/>
        </w:trPr>
        <w:tc>
          <w:tcPr>
            <w:tcW w:w="915" w:type="dxa"/>
            <w:vMerge w:val="restart"/>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981AA8">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Pair 1</w:t>
            </w:r>
          </w:p>
        </w:tc>
        <w:tc>
          <w:tcPr>
            <w:tcW w:w="986" w:type="dxa"/>
            <w:tcBorders>
              <w:top w:val="single" w:sz="16" w:space="0" w:color="000000"/>
              <w:left w:val="nil"/>
              <w:right w:val="single" w:sz="16" w:space="0" w:color="000000"/>
            </w:tcBorders>
            <w:shd w:val="clear" w:color="auto" w:fill="FFFFFF"/>
          </w:tcPr>
          <w:p w:rsidR="00981AA8" w:rsidRPr="00B551C8" w:rsidRDefault="00981AA8" w:rsidP="00981AA8">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After</w:t>
            </w:r>
          </w:p>
        </w:tc>
        <w:tc>
          <w:tcPr>
            <w:tcW w:w="1202" w:type="dxa"/>
            <w:gridSpan w:val="3"/>
            <w:tcBorders>
              <w:top w:val="single" w:sz="16" w:space="0" w:color="000000"/>
              <w:left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1351.6</w:t>
            </w:r>
          </w:p>
        </w:tc>
        <w:tc>
          <w:tcPr>
            <w:tcW w:w="1202" w:type="dxa"/>
            <w:gridSpan w:val="3"/>
            <w:tcBorders>
              <w:top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25</w:t>
            </w:r>
          </w:p>
        </w:tc>
        <w:tc>
          <w:tcPr>
            <w:tcW w:w="1687" w:type="dxa"/>
            <w:gridSpan w:val="3"/>
            <w:tcBorders>
              <w:top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201.2</w:t>
            </w:r>
          </w:p>
        </w:tc>
        <w:tc>
          <w:tcPr>
            <w:tcW w:w="1723" w:type="dxa"/>
            <w:gridSpan w:val="3"/>
            <w:tcBorders>
              <w:top w:val="single" w:sz="16" w:space="0" w:color="000000"/>
              <w:right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40.24</w:t>
            </w:r>
          </w:p>
        </w:tc>
      </w:tr>
      <w:tr w:rsidR="00981AA8" w:rsidRPr="00B551C8" w:rsidTr="00981AA8">
        <w:trPr>
          <w:gridAfter w:val="5"/>
          <w:wAfter w:w="6910" w:type="dxa"/>
          <w:cantSplit/>
        </w:trPr>
        <w:tc>
          <w:tcPr>
            <w:tcW w:w="915" w:type="dxa"/>
            <w:vMerge/>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986" w:type="dxa"/>
            <w:tcBorders>
              <w:top w:val="nil"/>
              <w:left w:val="nil"/>
              <w:bottom w:val="single" w:sz="16" w:space="0" w:color="000000"/>
              <w:right w:val="single" w:sz="16" w:space="0" w:color="000000"/>
            </w:tcBorders>
            <w:shd w:val="clear" w:color="auto" w:fill="FFFFFF"/>
          </w:tcPr>
          <w:p w:rsidR="00981AA8" w:rsidRPr="00B551C8" w:rsidRDefault="00981AA8" w:rsidP="00981AA8">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Before</w:t>
            </w:r>
          </w:p>
        </w:tc>
        <w:tc>
          <w:tcPr>
            <w:tcW w:w="1202" w:type="dxa"/>
            <w:gridSpan w:val="3"/>
            <w:tcBorders>
              <w:top w:val="nil"/>
              <w:left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1202.2</w:t>
            </w:r>
          </w:p>
        </w:tc>
        <w:tc>
          <w:tcPr>
            <w:tcW w:w="1202" w:type="dxa"/>
            <w:gridSpan w:val="3"/>
            <w:tcBorders>
              <w:top w:val="nil"/>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25</w:t>
            </w:r>
          </w:p>
        </w:tc>
        <w:tc>
          <w:tcPr>
            <w:tcW w:w="1687" w:type="dxa"/>
            <w:gridSpan w:val="3"/>
            <w:tcBorders>
              <w:top w:val="nil"/>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198.2</w:t>
            </w:r>
          </w:p>
        </w:tc>
        <w:tc>
          <w:tcPr>
            <w:tcW w:w="1723" w:type="dxa"/>
            <w:gridSpan w:val="3"/>
            <w:tcBorders>
              <w:top w:val="nil"/>
              <w:bottom w:val="single" w:sz="16" w:space="0" w:color="000000"/>
              <w:right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39.64</w:t>
            </w:r>
          </w:p>
        </w:tc>
      </w:tr>
      <w:tr w:rsidR="00981AA8" w:rsidRPr="00B551C8" w:rsidTr="00981AA8">
        <w:trPr>
          <w:gridAfter w:val="7"/>
          <w:wAfter w:w="8203" w:type="dxa"/>
          <w:cantSplit/>
        </w:trPr>
        <w:tc>
          <w:tcPr>
            <w:tcW w:w="6422" w:type="dxa"/>
            <w:gridSpan w:val="12"/>
            <w:tcBorders>
              <w:top w:val="nil"/>
              <w:left w:val="nil"/>
              <w:bottom w:val="nil"/>
              <w:right w:val="nil"/>
            </w:tcBorders>
            <w:shd w:val="clear" w:color="auto" w:fill="FFFFFF"/>
            <w:vAlign w:val="center"/>
          </w:tcPr>
          <w:p w:rsidR="00981AA8" w:rsidRDefault="00981AA8" w:rsidP="00981AA8">
            <w:pPr>
              <w:autoSpaceDE w:val="0"/>
              <w:autoSpaceDN w:val="0"/>
              <w:adjustRightInd w:val="0"/>
              <w:spacing w:after="0" w:line="320" w:lineRule="atLeast"/>
              <w:ind w:right="60"/>
              <w:rPr>
                <w:rFonts w:ascii="Arial" w:hAnsi="Arial" w:cs="Arial"/>
                <w:b/>
                <w:bCs/>
                <w:color w:val="000000"/>
                <w:sz w:val="18"/>
                <w:szCs w:val="18"/>
              </w:rPr>
            </w:pPr>
          </w:p>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b/>
                <w:bCs/>
                <w:color w:val="000000"/>
                <w:sz w:val="18"/>
                <w:szCs w:val="18"/>
              </w:rPr>
              <w:t>Paired Samples Correlations</w:t>
            </w:r>
          </w:p>
        </w:tc>
      </w:tr>
      <w:tr w:rsidR="00981AA8" w:rsidRPr="00B551C8" w:rsidTr="00981AA8">
        <w:trPr>
          <w:gridAfter w:val="7"/>
          <w:wAfter w:w="8203" w:type="dxa"/>
          <w:cantSplit/>
        </w:trPr>
        <w:tc>
          <w:tcPr>
            <w:tcW w:w="2583" w:type="dxa"/>
            <w:gridSpan w:val="4"/>
            <w:tcBorders>
              <w:top w:val="single" w:sz="16" w:space="0" w:color="000000"/>
              <w:left w:val="single" w:sz="16" w:space="0" w:color="000000"/>
              <w:bottom w:val="single" w:sz="16" w:space="0" w:color="000000"/>
              <w:right w:val="nil"/>
            </w:tcBorders>
            <w:shd w:val="clear" w:color="auto" w:fill="FFFFFF"/>
            <w:vAlign w:val="bottom"/>
          </w:tcPr>
          <w:p w:rsidR="00981AA8" w:rsidRPr="00B551C8" w:rsidRDefault="00981AA8" w:rsidP="00981AA8">
            <w:pPr>
              <w:autoSpaceDE w:val="0"/>
              <w:autoSpaceDN w:val="0"/>
              <w:adjustRightInd w:val="0"/>
              <w:spacing w:after="0" w:line="240" w:lineRule="auto"/>
              <w:rPr>
                <w:rFonts w:ascii="Times New Roman" w:hAnsi="Times New Roman" w:cs="Times New Roman"/>
                <w:sz w:val="24"/>
                <w:szCs w:val="24"/>
              </w:rPr>
            </w:pPr>
          </w:p>
        </w:tc>
        <w:tc>
          <w:tcPr>
            <w:tcW w:w="1202" w:type="dxa"/>
            <w:gridSpan w:val="3"/>
            <w:tcBorders>
              <w:top w:val="single" w:sz="16" w:space="0" w:color="000000"/>
              <w:left w:val="single" w:sz="16" w:space="0" w:color="000000"/>
              <w:bottom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N</w:t>
            </w:r>
          </w:p>
        </w:tc>
        <w:tc>
          <w:tcPr>
            <w:tcW w:w="1435" w:type="dxa"/>
            <w:gridSpan w:val="2"/>
            <w:tcBorders>
              <w:top w:val="single" w:sz="16" w:space="0" w:color="000000"/>
              <w:bottom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Correlation</w:t>
            </w:r>
          </w:p>
        </w:tc>
        <w:tc>
          <w:tcPr>
            <w:tcW w:w="1202" w:type="dxa"/>
            <w:gridSpan w:val="3"/>
            <w:tcBorders>
              <w:top w:val="single" w:sz="16" w:space="0" w:color="000000"/>
              <w:bottom w:val="single" w:sz="16" w:space="0" w:color="000000"/>
              <w:right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Sig.</w:t>
            </w:r>
          </w:p>
        </w:tc>
      </w:tr>
      <w:tr w:rsidR="00981AA8" w:rsidRPr="00B551C8" w:rsidTr="00981AA8">
        <w:trPr>
          <w:gridAfter w:val="7"/>
          <w:wAfter w:w="8203" w:type="dxa"/>
          <w:cantSplit/>
        </w:trPr>
        <w:tc>
          <w:tcPr>
            <w:tcW w:w="915" w:type="dxa"/>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981AA8">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Pair 1</w:t>
            </w:r>
          </w:p>
        </w:tc>
        <w:tc>
          <w:tcPr>
            <w:tcW w:w="1668" w:type="dxa"/>
            <w:gridSpan w:val="3"/>
            <w:tcBorders>
              <w:top w:val="single" w:sz="16" w:space="0" w:color="000000"/>
              <w:left w:val="nil"/>
              <w:bottom w:val="single" w:sz="16" w:space="0" w:color="000000"/>
              <w:right w:val="single" w:sz="16" w:space="0" w:color="000000"/>
            </w:tcBorders>
            <w:shd w:val="clear" w:color="auto" w:fill="FFFFFF"/>
          </w:tcPr>
          <w:p w:rsidR="00981AA8" w:rsidRPr="00B551C8" w:rsidRDefault="00981AA8" w:rsidP="00981AA8">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After &amp; Before</w:t>
            </w:r>
          </w:p>
        </w:tc>
        <w:tc>
          <w:tcPr>
            <w:tcW w:w="1202" w:type="dxa"/>
            <w:gridSpan w:val="3"/>
            <w:tcBorders>
              <w:top w:val="single" w:sz="16" w:space="0" w:color="000000"/>
              <w:left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25</w:t>
            </w:r>
          </w:p>
        </w:tc>
        <w:tc>
          <w:tcPr>
            <w:tcW w:w="1435" w:type="dxa"/>
            <w:gridSpan w:val="2"/>
            <w:tcBorders>
              <w:top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.386</w:t>
            </w:r>
          </w:p>
        </w:tc>
        <w:tc>
          <w:tcPr>
            <w:tcW w:w="1202" w:type="dxa"/>
            <w:gridSpan w:val="3"/>
            <w:tcBorders>
              <w:top w:val="single" w:sz="16" w:space="0" w:color="000000"/>
              <w:bottom w:val="single" w:sz="16" w:space="0" w:color="000000"/>
              <w:right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.057</w:t>
            </w:r>
          </w:p>
        </w:tc>
      </w:tr>
      <w:tr w:rsidR="00981AA8" w:rsidRPr="00B551C8" w:rsidTr="00981AA8">
        <w:trPr>
          <w:cantSplit/>
        </w:trPr>
        <w:tc>
          <w:tcPr>
            <w:tcW w:w="14625" w:type="dxa"/>
            <w:gridSpan w:val="19"/>
            <w:tcBorders>
              <w:top w:val="nil"/>
              <w:left w:val="nil"/>
              <w:bottom w:val="nil"/>
              <w:right w:val="nil"/>
            </w:tcBorders>
            <w:shd w:val="clear" w:color="auto" w:fill="FFFFFF"/>
            <w:vAlign w:val="center"/>
          </w:tcPr>
          <w:p w:rsidR="00981AA8" w:rsidRDefault="00981AA8" w:rsidP="00981AA8">
            <w:pPr>
              <w:autoSpaceDE w:val="0"/>
              <w:autoSpaceDN w:val="0"/>
              <w:adjustRightInd w:val="0"/>
              <w:spacing w:after="0" w:line="320" w:lineRule="atLeast"/>
              <w:ind w:left="60" w:right="60"/>
              <w:jc w:val="center"/>
              <w:rPr>
                <w:rFonts w:ascii="Arial" w:hAnsi="Arial" w:cs="Arial"/>
                <w:b/>
                <w:bCs/>
                <w:color w:val="000000"/>
                <w:sz w:val="18"/>
                <w:szCs w:val="18"/>
              </w:rPr>
            </w:pPr>
          </w:p>
          <w:p w:rsidR="00981AA8" w:rsidRDefault="00981AA8" w:rsidP="00981AA8">
            <w:pPr>
              <w:autoSpaceDE w:val="0"/>
              <w:autoSpaceDN w:val="0"/>
              <w:adjustRightInd w:val="0"/>
              <w:spacing w:after="0" w:line="320" w:lineRule="atLeast"/>
              <w:ind w:left="60" w:right="60"/>
              <w:rPr>
                <w:rFonts w:ascii="Arial" w:hAnsi="Arial" w:cs="Arial"/>
                <w:b/>
                <w:bCs/>
                <w:color w:val="000000"/>
                <w:sz w:val="18"/>
                <w:szCs w:val="18"/>
              </w:rPr>
            </w:pPr>
          </w:p>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b/>
                <w:bCs/>
                <w:color w:val="000000"/>
                <w:sz w:val="18"/>
                <w:szCs w:val="18"/>
              </w:rPr>
              <w:t>Paired Samples Test</w:t>
            </w:r>
          </w:p>
        </w:tc>
      </w:tr>
      <w:tr w:rsidR="00981AA8" w:rsidRPr="00B551C8" w:rsidTr="00981AA8">
        <w:trPr>
          <w:cantSplit/>
        </w:trPr>
        <w:tc>
          <w:tcPr>
            <w:tcW w:w="2512" w:type="dxa"/>
            <w:gridSpan w:val="3"/>
            <w:vMerge w:val="restart"/>
            <w:tcBorders>
              <w:top w:val="single" w:sz="16" w:space="0" w:color="000000"/>
              <w:left w:val="single" w:sz="16" w:space="0" w:color="000000"/>
              <w:bottom w:val="nil"/>
              <w:right w:val="nil"/>
            </w:tcBorders>
            <w:shd w:val="clear" w:color="auto" w:fill="FFFFFF"/>
            <w:vAlign w:val="bottom"/>
          </w:tcPr>
          <w:p w:rsidR="00981AA8" w:rsidRPr="00B551C8" w:rsidRDefault="00981AA8" w:rsidP="00981AA8">
            <w:pPr>
              <w:autoSpaceDE w:val="0"/>
              <w:autoSpaceDN w:val="0"/>
              <w:adjustRightInd w:val="0"/>
              <w:spacing w:after="0" w:line="240" w:lineRule="auto"/>
              <w:rPr>
                <w:rFonts w:ascii="Times New Roman" w:hAnsi="Times New Roman" w:cs="Times New Roman"/>
                <w:sz w:val="24"/>
                <w:szCs w:val="24"/>
              </w:rPr>
            </w:pPr>
          </w:p>
        </w:tc>
        <w:tc>
          <w:tcPr>
            <w:tcW w:w="8058" w:type="dxa"/>
            <w:gridSpan w:val="13"/>
            <w:tcBorders>
              <w:top w:val="single" w:sz="16" w:space="0" w:color="000000"/>
              <w:left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Paired Differences</w:t>
            </w:r>
          </w:p>
        </w:tc>
        <w:tc>
          <w:tcPr>
            <w:tcW w:w="1202" w:type="dxa"/>
            <w:vMerge w:val="restart"/>
            <w:tcBorders>
              <w:top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t</w:t>
            </w:r>
          </w:p>
        </w:tc>
        <w:tc>
          <w:tcPr>
            <w:tcW w:w="1202" w:type="dxa"/>
            <w:vMerge w:val="restart"/>
            <w:tcBorders>
              <w:top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df</w:t>
            </w:r>
          </w:p>
        </w:tc>
        <w:tc>
          <w:tcPr>
            <w:tcW w:w="1651" w:type="dxa"/>
            <w:vMerge w:val="restart"/>
            <w:tcBorders>
              <w:top w:val="single" w:sz="16" w:space="0" w:color="000000"/>
              <w:right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Sig. (2-tailed)</w:t>
            </w:r>
          </w:p>
        </w:tc>
      </w:tr>
      <w:tr w:rsidR="00981AA8" w:rsidRPr="00B551C8" w:rsidTr="00981AA8">
        <w:trPr>
          <w:cantSplit/>
        </w:trPr>
        <w:tc>
          <w:tcPr>
            <w:tcW w:w="2512" w:type="dxa"/>
            <w:gridSpan w:val="3"/>
            <w:vMerge/>
            <w:tcBorders>
              <w:top w:val="single" w:sz="16" w:space="0" w:color="000000"/>
              <w:left w:val="single" w:sz="16" w:space="0" w:color="000000"/>
              <w:bottom w:val="nil"/>
              <w:right w:val="nil"/>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202" w:type="dxa"/>
            <w:gridSpan w:val="3"/>
            <w:vMerge w:val="restart"/>
            <w:tcBorders>
              <w:left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Mean</w:t>
            </w:r>
          </w:p>
        </w:tc>
        <w:tc>
          <w:tcPr>
            <w:tcW w:w="1687" w:type="dxa"/>
            <w:gridSpan w:val="4"/>
            <w:vMerge w:val="restart"/>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Std. Deviation</w:t>
            </w:r>
          </w:p>
        </w:tc>
        <w:tc>
          <w:tcPr>
            <w:tcW w:w="1723" w:type="dxa"/>
            <w:gridSpan w:val="3"/>
            <w:vMerge w:val="restart"/>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Std. Error Mean</w:t>
            </w:r>
          </w:p>
        </w:tc>
        <w:tc>
          <w:tcPr>
            <w:tcW w:w="3446" w:type="dxa"/>
            <w:gridSpan w:val="3"/>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95% Confidence Interval of the Difference</w:t>
            </w:r>
          </w:p>
        </w:tc>
        <w:tc>
          <w:tcPr>
            <w:tcW w:w="1202" w:type="dxa"/>
            <w:vMerge/>
            <w:tcBorders>
              <w:top w:val="single" w:sz="16" w:space="0" w:color="000000"/>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202" w:type="dxa"/>
            <w:vMerge/>
            <w:tcBorders>
              <w:top w:val="single" w:sz="16" w:space="0" w:color="000000"/>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651" w:type="dxa"/>
            <w:vMerge/>
            <w:tcBorders>
              <w:top w:val="single" w:sz="16" w:space="0" w:color="000000"/>
              <w:right w:val="single" w:sz="16" w:space="0" w:color="000000"/>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r>
      <w:tr w:rsidR="00981AA8" w:rsidRPr="00B551C8" w:rsidTr="00981AA8">
        <w:trPr>
          <w:cantSplit/>
        </w:trPr>
        <w:tc>
          <w:tcPr>
            <w:tcW w:w="2512" w:type="dxa"/>
            <w:gridSpan w:val="3"/>
            <w:vMerge/>
            <w:tcBorders>
              <w:top w:val="single" w:sz="16" w:space="0" w:color="000000"/>
              <w:left w:val="single" w:sz="16" w:space="0" w:color="000000"/>
              <w:bottom w:val="nil"/>
              <w:right w:val="nil"/>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202" w:type="dxa"/>
            <w:gridSpan w:val="3"/>
            <w:vMerge/>
            <w:tcBorders>
              <w:left w:val="single" w:sz="16" w:space="0" w:color="000000"/>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687" w:type="dxa"/>
            <w:gridSpan w:val="4"/>
            <w:vMerge/>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723" w:type="dxa"/>
            <w:gridSpan w:val="3"/>
            <w:vMerge/>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723" w:type="dxa"/>
            <w:gridSpan w:val="2"/>
            <w:tcBorders>
              <w:bottom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Lower</w:t>
            </w:r>
          </w:p>
        </w:tc>
        <w:tc>
          <w:tcPr>
            <w:tcW w:w="1723" w:type="dxa"/>
            <w:tcBorders>
              <w:bottom w:val="single" w:sz="16" w:space="0" w:color="000000"/>
            </w:tcBorders>
            <w:shd w:val="clear" w:color="auto" w:fill="FFFFFF"/>
            <w:vAlign w:val="bottom"/>
          </w:tcPr>
          <w:p w:rsidR="00981AA8" w:rsidRPr="00B551C8" w:rsidRDefault="00981AA8" w:rsidP="00981AA8">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Upper</w:t>
            </w:r>
          </w:p>
        </w:tc>
        <w:tc>
          <w:tcPr>
            <w:tcW w:w="1202" w:type="dxa"/>
            <w:vMerge/>
            <w:tcBorders>
              <w:top w:val="single" w:sz="16" w:space="0" w:color="000000"/>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202" w:type="dxa"/>
            <w:vMerge/>
            <w:tcBorders>
              <w:top w:val="single" w:sz="16" w:space="0" w:color="000000"/>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c>
          <w:tcPr>
            <w:tcW w:w="1651" w:type="dxa"/>
            <w:vMerge/>
            <w:tcBorders>
              <w:top w:val="single" w:sz="16" w:space="0" w:color="000000"/>
              <w:right w:val="single" w:sz="16" w:space="0" w:color="000000"/>
            </w:tcBorders>
            <w:shd w:val="clear" w:color="auto" w:fill="FFFFFF"/>
            <w:vAlign w:val="bottom"/>
          </w:tcPr>
          <w:p w:rsidR="00981AA8" w:rsidRPr="00B551C8" w:rsidRDefault="00981AA8" w:rsidP="00981AA8">
            <w:pPr>
              <w:autoSpaceDE w:val="0"/>
              <w:autoSpaceDN w:val="0"/>
              <w:adjustRightInd w:val="0"/>
              <w:spacing w:after="0" w:line="240" w:lineRule="auto"/>
              <w:rPr>
                <w:rFonts w:ascii="Arial" w:hAnsi="Arial" w:cs="Arial"/>
                <w:color w:val="000000"/>
                <w:sz w:val="18"/>
                <w:szCs w:val="18"/>
              </w:rPr>
            </w:pPr>
          </w:p>
        </w:tc>
      </w:tr>
      <w:tr w:rsidR="00981AA8" w:rsidRPr="00B551C8" w:rsidTr="00981AA8">
        <w:trPr>
          <w:cantSplit/>
        </w:trPr>
        <w:tc>
          <w:tcPr>
            <w:tcW w:w="915" w:type="dxa"/>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981AA8">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Pair 1</w:t>
            </w:r>
          </w:p>
        </w:tc>
        <w:tc>
          <w:tcPr>
            <w:tcW w:w="1597" w:type="dxa"/>
            <w:gridSpan w:val="2"/>
            <w:tcBorders>
              <w:top w:val="single" w:sz="16" w:space="0" w:color="000000"/>
              <w:left w:val="nil"/>
              <w:bottom w:val="single" w:sz="16" w:space="0" w:color="000000"/>
              <w:right w:val="single" w:sz="16" w:space="0" w:color="000000"/>
            </w:tcBorders>
            <w:shd w:val="clear" w:color="auto" w:fill="FFFFFF"/>
          </w:tcPr>
          <w:p w:rsidR="00981AA8" w:rsidRPr="00B551C8" w:rsidRDefault="00981AA8" w:rsidP="00981AA8">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After - Before</w:t>
            </w:r>
          </w:p>
        </w:tc>
        <w:tc>
          <w:tcPr>
            <w:tcW w:w="1202" w:type="dxa"/>
            <w:gridSpan w:val="3"/>
            <w:tcBorders>
              <w:top w:val="single" w:sz="16" w:space="0" w:color="000000"/>
              <w:left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149.400</w:t>
            </w:r>
          </w:p>
        </w:tc>
        <w:tc>
          <w:tcPr>
            <w:tcW w:w="1687" w:type="dxa"/>
            <w:gridSpan w:val="4"/>
            <w:tcBorders>
              <w:top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45.501</w:t>
            </w:r>
          </w:p>
        </w:tc>
        <w:tc>
          <w:tcPr>
            <w:tcW w:w="1723" w:type="dxa"/>
            <w:gridSpan w:val="3"/>
            <w:tcBorders>
              <w:top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9.100</w:t>
            </w:r>
          </w:p>
        </w:tc>
        <w:tc>
          <w:tcPr>
            <w:tcW w:w="1723" w:type="dxa"/>
            <w:gridSpan w:val="2"/>
            <w:tcBorders>
              <w:top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130.618</w:t>
            </w:r>
          </w:p>
        </w:tc>
        <w:tc>
          <w:tcPr>
            <w:tcW w:w="1723" w:type="dxa"/>
            <w:tcBorders>
              <w:top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168.182</w:t>
            </w:r>
          </w:p>
        </w:tc>
        <w:tc>
          <w:tcPr>
            <w:tcW w:w="1202" w:type="dxa"/>
            <w:tcBorders>
              <w:top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16.417</w:t>
            </w:r>
          </w:p>
        </w:tc>
        <w:tc>
          <w:tcPr>
            <w:tcW w:w="1202" w:type="dxa"/>
            <w:tcBorders>
              <w:top w:val="single" w:sz="16" w:space="0" w:color="000000"/>
              <w:bottom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24</w:t>
            </w:r>
          </w:p>
        </w:tc>
        <w:tc>
          <w:tcPr>
            <w:tcW w:w="1651" w:type="dxa"/>
            <w:tcBorders>
              <w:top w:val="single" w:sz="16" w:space="0" w:color="000000"/>
              <w:bottom w:val="single" w:sz="16" w:space="0" w:color="000000"/>
              <w:right w:val="single" w:sz="16" w:space="0" w:color="000000"/>
            </w:tcBorders>
            <w:shd w:val="clear" w:color="auto" w:fill="FFFFFF"/>
            <w:vAlign w:val="center"/>
          </w:tcPr>
          <w:p w:rsidR="00981AA8" w:rsidRPr="00B551C8" w:rsidRDefault="00981AA8" w:rsidP="00981AA8">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.000</w:t>
            </w:r>
          </w:p>
        </w:tc>
      </w:tr>
    </w:tbl>
    <w:p w:rsidR="00981AA8" w:rsidRPr="00B551C8" w:rsidRDefault="00981AA8" w:rsidP="00981AA8">
      <w:pPr>
        <w:autoSpaceDE w:val="0"/>
        <w:autoSpaceDN w:val="0"/>
        <w:adjustRightInd w:val="0"/>
        <w:spacing w:after="0" w:line="400" w:lineRule="atLeast"/>
        <w:rPr>
          <w:rFonts w:ascii="Times New Roman" w:hAnsi="Times New Roman" w:cs="Times New Roman"/>
          <w:sz w:val="24"/>
          <w:szCs w:val="24"/>
        </w:rPr>
      </w:pPr>
    </w:p>
    <w:p w:rsidR="00981AA8" w:rsidRPr="00B551C8" w:rsidRDefault="00981AA8" w:rsidP="00981AA8">
      <w:pPr>
        <w:autoSpaceDE w:val="0"/>
        <w:autoSpaceDN w:val="0"/>
        <w:adjustRightInd w:val="0"/>
        <w:spacing w:after="0" w:line="240" w:lineRule="auto"/>
        <w:rPr>
          <w:rFonts w:ascii="Courier New" w:hAnsi="Courier New" w:cs="Courier New"/>
          <w:color w:val="000000"/>
          <w:sz w:val="20"/>
          <w:szCs w:val="20"/>
        </w:rPr>
      </w:pPr>
    </w:p>
    <w:p w:rsidR="00981AA8" w:rsidRDefault="00981AA8" w:rsidP="00981AA8">
      <w:pPr>
        <w:autoSpaceDE w:val="0"/>
        <w:autoSpaceDN w:val="0"/>
        <w:adjustRightInd w:val="0"/>
        <w:spacing w:after="0" w:line="240" w:lineRule="auto"/>
        <w:rPr>
          <w:rFonts w:ascii="Arial" w:hAnsi="Arial" w:cs="Arial"/>
          <w:b/>
          <w:bCs/>
          <w:color w:val="000000"/>
          <w:sz w:val="26"/>
          <w:szCs w:val="26"/>
        </w:rPr>
      </w:pPr>
    </w:p>
    <w:p w:rsidR="00981AA8" w:rsidRDefault="00981AA8" w:rsidP="00981AA8">
      <w:pPr>
        <w:rPr>
          <w:rFonts w:ascii="Arial" w:hAnsi="Arial" w:cs="Arial"/>
          <w:b/>
          <w:bCs/>
          <w:color w:val="000000"/>
          <w:sz w:val="26"/>
          <w:szCs w:val="26"/>
        </w:rPr>
      </w:pPr>
      <w:r>
        <w:rPr>
          <w:rFonts w:ascii="Arial" w:hAnsi="Arial" w:cs="Arial"/>
          <w:b/>
          <w:bCs/>
          <w:color w:val="000000"/>
          <w:sz w:val="26"/>
          <w:szCs w:val="26"/>
        </w:rPr>
        <w:br w:type="page"/>
      </w:r>
    </w:p>
    <w:p w:rsidR="00981AA8" w:rsidRDefault="00981AA8" w:rsidP="00981AA8">
      <w:pPr>
        <w:autoSpaceDE w:val="0"/>
        <w:autoSpaceDN w:val="0"/>
        <w:adjustRightInd w:val="0"/>
        <w:spacing w:after="0" w:line="240" w:lineRule="auto"/>
        <w:rPr>
          <w:rFonts w:ascii="Arial" w:hAnsi="Arial" w:cs="Arial"/>
          <w:b/>
          <w:bCs/>
          <w:color w:val="000000"/>
          <w:sz w:val="26"/>
          <w:szCs w:val="26"/>
        </w:rPr>
      </w:pPr>
    </w:p>
    <w:p w:rsidR="00981AA8" w:rsidRDefault="00981AA8" w:rsidP="00981AA8">
      <w:pPr>
        <w:autoSpaceDE w:val="0"/>
        <w:autoSpaceDN w:val="0"/>
        <w:adjustRightInd w:val="0"/>
        <w:spacing w:after="0" w:line="240" w:lineRule="auto"/>
        <w:rPr>
          <w:rFonts w:ascii="Arial" w:hAnsi="Arial" w:cs="Arial"/>
          <w:b/>
          <w:bCs/>
          <w:color w:val="000000"/>
          <w:sz w:val="26"/>
          <w:szCs w:val="26"/>
        </w:rPr>
      </w:pPr>
    </w:p>
    <w:p w:rsidR="00981AA8" w:rsidRDefault="00981AA8" w:rsidP="00981AA8">
      <w:pPr>
        <w:autoSpaceDE w:val="0"/>
        <w:autoSpaceDN w:val="0"/>
        <w:adjustRightInd w:val="0"/>
        <w:spacing w:after="0" w:line="240" w:lineRule="auto"/>
        <w:rPr>
          <w:rFonts w:ascii="Arial" w:hAnsi="Arial" w:cs="Arial"/>
          <w:b/>
          <w:bCs/>
          <w:color w:val="000000"/>
          <w:sz w:val="26"/>
          <w:szCs w:val="26"/>
        </w:rPr>
      </w:pPr>
      <w:r w:rsidRPr="00B551C8">
        <w:rPr>
          <w:rFonts w:ascii="Arial" w:hAnsi="Arial" w:cs="Arial"/>
          <w:b/>
          <w:bCs/>
          <w:color w:val="000000"/>
          <w:sz w:val="26"/>
          <w:szCs w:val="26"/>
        </w:rPr>
        <w:t>Wilcoxon Signed Ranks Test</w:t>
      </w:r>
    </w:p>
    <w:p w:rsidR="00981AA8" w:rsidRDefault="00981AA8" w:rsidP="00981AA8">
      <w:pPr>
        <w:autoSpaceDE w:val="0"/>
        <w:autoSpaceDN w:val="0"/>
        <w:adjustRightInd w:val="0"/>
        <w:spacing w:after="0" w:line="240" w:lineRule="auto"/>
        <w:rPr>
          <w:rFonts w:ascii="Arial" w:hAnsi="Arial" w:cs="Arial"/>
          <w:b/>
          <w:bCs/>
          <w:color w:val="000000"/>
          <w:sz w:val="26"/>
          <w:szCs w:val="26"/>
        </w:rPr>
      </w:pPr>
    </w:p>
    <w:p w:rsidR="00981AA8" w:rsidRPr="00B551C8" w:rsidRDefault="00981AA8" w:rsidP="00981AA8">
      <w:pPr>
        <w:autoSpaceDE w:val="0"/>
        <w:autoSpaceDN w:val="0"/>
        <w:adjustRightInd w:val="0"/>
        <w:spacing w:after="0" w:line="240" w:lineRule="auto"/>
        <w:rPr>
          <w:rFonts w:ascii="Arial" w:hAnsi="Arial" w:cs="Arial"/>
          <w:b/>
          <w:bCs/>
          <w:color w:val="000000"/>
          <w:sz w:val="26"/>
          <w:szCs w:val="26"/>
        </w:rPr>
      </w:pPr>
    </w:p>
    <w:tbl>
      <w:tblPr>
        <w:tblW w:w="7878" w:type="dxa"/>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8"/>
        <w:gridCol w:w="1903"/>
        <w:gridCol w:w="1202"/>
        <w:gridCol w:w="1453"/>
        <w:gridCol w:w="1722"/>
      </w:tblGrid>
      <w:tr w:rsidR="00981AA8" w:rsidRPr="00B551C8" w:rsidTr="00E81342">
        <w:trPr>
          <w:cantSplit/>
        </w:trPr>
        <w:tc>
          <w:tcPr>
            <w:tcW w:w="7878" w:type="dxa"/>
            <w:gridSpan w:val="5"/>
            <w:tcBorders>
              <w:top w:val="nil"/>
              <w:left w:val="nil"/>
              <w:bottom w:val="nil"/>
              <w:right w:val="nil"/>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b/>
                <w:bCs/>
                <w:color w:val="000000"/>
                <w:sz w:val="18"/>
                <w:szCs w:val="18"/>
              </w:rPr>
              <w:t>Ranks</w:t>
            </w:r>
          </w:p>
        </w:tc>
      </w:tr>
      <w:tr w:rsidR="00981AA8" w:rsidRPr="00B551C8" w:rsidTr="00E81342">
        <w:trPr>
          <w:cantSplit/>
        </w:trPr>
        <w:tc>
          <w:tcPr>
            <w:tcW w:w="3501" w:type="dxa"/>
            <w:gridSpan w:val="2"/>
            <w:tcBorders>
              <w:top w:val="single" w:sz="16" w:space="0" w:color="000000"/>
              <w:left w:val="single" w:sz="16" w:space="0" w:color="000000"/>
              <w:bottom w:val="single" w:sz="16" w:space="0" w:color="000000"/>
              <w:right w:val="nil"/>
            </w:tcBorders>
            <w:shd w:val="clear" w:color="auto" w:fill="FFFFFF"/>
            <w:vAlign w:val="bottom"/>
          </w:tcPr>
          <w:p w:rsidR="00981AA8" w:rsidRPr="00B551C8" w:rsidRDefault="00981AA8" w:rsidP="00E81342">
            <w:pPr>
              <w:autoSpaceDE w:val="0"/>
              <w:autoSpaceDN w:val="0"/>
              <w:adjustRightInd w:val="0"/>
              <w:spacing w:after="0" w:line="240" w:lineRule="auto"/>
              <w:rPr>
                <w:rFonts w:ascii="Times New Roman" w:hAnsi="Times New Roman" w:cs="Times New Roman"/>
                <w:sz w:val="24"/>
                <w:szCs w:val="24"/>
              </w:rPr>
            </w:pPr>
          </w:p>
        </w:tc>
        <w:tc>
          <w:tcPr>
            <w:tcW w:w="1202" w:type="dxa"/>
            <w:tcBorders>
              <w:top w:val="single" w:sz="16" w:space="0" w:color="000000"/>
              <w:left w:val="single" w:sz="16" w:space="0" w:color="000000"/>
              <w:bottom w:val="single" w:sz="16" w:space="0" w:color="000000"/>
            </w:tcBorders>
            <w:shd w:val="clear" w:color="auto" w:fill="FFFFFF"/>
            <w:vAlign w:val="bottom"/>
          </w:tcPr>
          <w:p w:rsidR="00981AA8" w:rsidRPr="00B551C8"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N</w:t>
            </w:r>
          </w:p>
        </w:tc>
        <w:tc>
          <w:tcPr>
            <w:tcW w:w="1453" w:type="dxa"/>
            <w:tcBorders>
              <w:top w:val="single" w:sz="16" w:space="0" w:color="000000"/>
              <w:bottom w:val="single" w:sz="16" w:space="0" w:color="000000"/>
            </w:tcBorders>
            <w:shd w:val="clear" w:color="auto" w:fill="FFFFFF"/>
            <w:vAlign w:val="bottom"/>
          </w:tcPr>
          <w:p w:rsidR="00981AA8" w:rsidRPr="00B551C8"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Mean Rank</w:t>
            </w:r>
          </w:p>
        </w:tc>
        <w:tc>
          <w:tcPr>
            <w:tcW w:w="1722" w:type="dxa"/>
            <w:tcBorders>
              <w:top w:val="single" w:sz="16" w:space="0" w:color="000000"/>
              <w:bottom w:val="single" w:sz="16" w:space="0" w:color="000000"/>
              <w:right w:val="single" w:sz="16" w:space="0" w:color="000000"/>
            </w:tcBorders>
            <w:shd w:val="clear" w:color="auto" w:fill="FFFFFF"/>
            <w:vAlign w:val="bottom"/>
          </w:tcPr>
          <w:p w:rsidR="00981AA8" w:rsidRPr="00B551C8"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Sum of Ranks</w:t>
            </w:r>
          </w:p>
        </w:tc>
      </w:tr>
      <w:tr w:rsidR="00981AA8" w:rsidRPr="00B551C8" w:rsidTr="00E81342">
        <w:trPr>
          <w:cantSplit/>
        </w:trPr>
        <w:tc>
          <w:tcPr>
            <w:tcW w:w="1598" w:type="dxa"/>
            <w:vMerge w:val="restart"/>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After - Before</w:t>
            </w:r>
          </w:p>
        </w:tc>
        <w:tc>
          <w:tcPr>
            <w:tcW w:w="1903" w:type="dxa"/>
            <w:tcBorders>
              <w:top w:val="single" w:sz="16" w:space="0" w:color="000000"/>
              <w:left w:val="nil"/>
              <w:right w:val="single" w:sz="16" w:space="0" w:color="000000"/>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Negative Ranks</w:t>
            </w:r>
          </w:p>
        </w:tc>
        <w:tc>
          <w:tcPr>
            <w:tcW w:w="1202" w:type="dxa"/>
            <w:tcBorders>
              <w:top w:val="single" w:sz="16" w:space="0" w:color="000000"/>
              <w:left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0</w:t>
            </w:r>
            <w:r w:rsidRPr="00B551C8">
              <w:rPr>
                <w:rFonts w:ascii="Arial" w:hAnsi="Arial" w:cs="Arial"/>
                <w:color w:val="000000"/>
                <w:sz w:val="18"/>
                <w:szCs w:val="18"/>
                <w:vertAlign w:val="superscript"/>
              </w:rPr>
              <w:t>a</w:t>
            </w:r>
          </w:p>
        </w:tc>
        <w:tc>
          <w:tcPr>
            <w:tcW w:w="1453" w:type="dxa"/>
            <w:tcBorders>
              <w:top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.00</w:t>
            </w:r>
          </w:p>
        </w:tc>
        <w:tc>
          <w:tcPr>
            <w:tcW w:w="1722" w:type="dxa"/>
            <w:tcBorders>
              <w:top w:val="single" w:sz="16" w:space="0" w:color="000000"/>
              <w:right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.00</w:t>
            </w:r>
          </w:p>
        </w:tc>
      </w:tr>
      <w:tr w:rsidR="00981AA8" w:rsidRPr="00B551C8" w:rsidTr="00E81342">
        <w:trPr>
          <w:cantSplit/>
        </w:trPr>
        <w:tc>
          <w:tcPr>
            <w:tcW w:w="1598" w:type="dxa"/>
            <w:vMerge/>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E81342">
            <w:pPr>
              <w:autoSpaceDE w:val="0"/>
              <w:autoSpaceDN w:val="0"/>
              <w:adjustRightInd w:val="0"/>
              <w:spacing w:after="0" w:line="240" w:lineRule="auto"/>
              <w:rPr>
                <w:rFonts w:ascii="Arial" w:hAnsi="Arial" w:cs="Arial"/>
                <w:color w:val="000000"/>
                <w:sz w:val="18"/>
                <w:szCs w:val="18"/>
              </w:rPr>
            </w:pPr>
          </w:p>
        </w:tc>
        <w:tc>
          <w:tcPr>
            <w:tcW w:w="1903" w:type="dxa"/>
            <w:tcBorders>
              <w:top w:val="nil"/>
              <w:left w:val="nil"/>
              <w:bottom w:val="nil"/>
              <w:right w:val="single" w:sz="16" w:space="0" w:color="000000"/>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Positive Ranks</w:t>
            </w:r>
          </w:p>
        </w:tc>
        <w:tc>
          <w:tcPr>
            <w:tcW w:w="1202" w:type="dxa"/>
            <w:tcBorders>
              <w:top w:val="nil"/>
              <w:left w:val="single" w:sz="16" w:space="0" w:color="000000"/>
              <w:bottom w:val="nil"/>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25</w:t>
            </w:r>
            <w:r w:rsidRPr="00B551C8">
              <w:rPr>
                <w:rFonts w:ascii="Arial" w:hAnsi="Arial" w:cs="Arial"/>
                <w:color w:val="000000"/>
                <w:sz w:val="18"/>
                <w:szCs w:val="18"/>
                <w:vertAlign w:val="superscript"/>
              </w:rPr>
              <w:t>b</w:t>
            </w:r>
          </w:p>
        </w:tc>
        <w:tc>
          <w:tcPr>
            <w:tcW w:w="1453" w:type="dxa"/>
            <w:tcBorders>
              <w:top w:val="nil"/>
              <w:bottom w:val="nil"/>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13.00</w:t>
            </w:r>
          </w:p>
        </w:tc>
        <w:tc>
          <w:tcPr>
            <w:tcW w:w="1722" w:type="dxa"/>
            <w:tcBorders>
              <w:top w:val="nil"/>
              <w:bottom w:val="nil"/>
              <w:right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325.00</w:t>
            </w:r>
          </w:p>
        </w:tc>
      </w:tr>
      <w:tr w:rsidR="00981AA8" w:rsidRPr="00B551C8" w:rsidTr="00E81342">
        <w:trPr>
          <w:cantSplit/>
        </w:trPr>
        <w:tc>
          <w:tcPr>
            <w:tcW w:w="1598" w:type="dxa"/>
            <w:vMerge/>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E81342">
            <w:pPr>
              <w:autoSpaceDE w:val="0"/>
              <w:autoSpaceDN w:val="0"/>
              <w:adjustRightInd w:val="0"/>
              <w:spacing w:after="0" w:line="240" w:lineRule="auto"/>
              <w:rPr>
                <w:rFonts w:ascii="Arial" w:hAnsi="Arial" w:cs="Arial"/>
                <w:color w:val="000000"/>
                <w:sz w:val="18"/>
                <w:szCs w:val="18"/>
              </w:rPr>
            </w:pPr>
          </w:p>
        </w:tc>
        <w:tc>
          <w:tcPr>
            <w:tcW w:w="1903" w:type="dxa"/>
            <w:tcBorders>
              <w:top w:val="nil"/>
              <w:left w:val="nil"/>
              <w:right w:val="single" w:sz="16" w:space="0" w:color="000000"/>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Ties</w:t>
            </w:r>
          </w:p>
        </w:tc>
        <w:tc>
          <w:tcPr>
            <w:tcW w:w="1202" w:type="dxa"/>
            <w:tcBorders>
              <w:top w:val="nil"/>
              <w:left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0</w:t>
            </w:r>
            <w:r w:rsidRPr="00B551C8">
              <w:rPr>
                <w:rFonts w:ascii="Arial" w:hAnsi="Arial" w:cs="Arial"/>
                <w:color w:val="000000"/>
                <w:sz w:val="18"/>
                <w:szCs w:val="18"/>
                <w:vertAlign w:val="superscript"/>
              </w:rPr>
              <w:t>c</w:t>
            </w:r>
          </w:p>
        </w:tc>
        <w:tc>
          <w:tcPr>
            <w:tcW w:w="1453" w:type="dxa"/>
            <w:tcBorders>
              <w:top w:val="nil"/>
            </w:tcBorders>
            <w:shd w:val="clear" w:color="auto" w:fill="FFFFFF"/>
            <w:vAlign w:val="center"/>
          </w:tcPr>
          <w:p w:rsidR="00981AA8" w:rsidRPr="00B551C8" w:rsidRDefault="00981AA8" w:rsidP="00E81342">
            <w:pPr>
              <w:autoSpaceDE w:val="0"/>
              <w:autoSpaceDN w:val="0"/>
              <w:adjustRightInd w:val="0"/>
              <w:spacing w:after="0" w:line="240" w:lineRule="auto"/>
              <w:rPr>
                <w:rFonts w:ascii="Times New Roman" w:hAnsi="Times New Roman" w:cs="Times New Roman"/>
                <w:sz w:val="24"/>
                <w:szCs w:val="24"/>
              </w:rPr>
            </w:pPr>
          </w:p>
        </w:tc>
        <w:tc>
          <w:tcPr>
            <w:tcW w:w="1722" w:type="dxa"/>
            <w:tcBorders>
              <w:top w:val="nil"/>
              <w:right w:val="single" w:sz="16" w:space="0" w:color="000000"/>
            </w:tcBorders>
            <w:shd w:val="clear" w:color="auto" w:fill="FFFFFF"/>
            <w:vAlign w:val="center"/>
          </w:tcPr>
          <w:p w:rsidR="00981AA8" w:rsidRPr="00B551C8"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B551C8" w:rsidTr="00E81342">
        <w:trPr>
          <w:cantSplit/>
        </w:trPr>
        <w:tc>
          <w:tcPr>
            <w:tcW w:w="1598" w:type="dxa"/>
            <w:vMerge/>
            <w:tcBorders>
              <w:top w:val="single" w:sz="16" w:space="0" w:color="000000"/>
              <w:left w:val="single" w:sz="16" w:space="0" w:color="000000"/>
              <w:bottom w:val="single" w:sz="16" w:space="0" w:color="000000"/>
              <w:right w:val="nil"/>
            </w:tcBorders>
            <w:shd w:val="clear" w:color="auto" w:fill="FFFFFF"/>
          </w:tcPr>
          <w:p w:rsidR="00981AA8" w:rsidRPr="00B551C8" w:rsidRDefault="00981AA8" w:rsidP="00E81342">
            <w:pPr>
              <w:autoSpaceDE w:val="0"/>
              <w:autoSpaceDN w:val="0"/>
              <w:adjustRightInd w:val="0"/>
              <w:spacing w:after="0" w:line="240" w:lineRule="auto"/>
              <w:rPr>
                <w:rFonts w:ascii="Times New Roman" w:hAnsi="Times New Roman" w:cs="Times New Roman"/>
                <w:sz w:val="24"/>
                <w:szCs w:val="24"/>
              </w:rPr>
            </w:pPr>
          </w:p>
        </w:tc>
        <w:tc>
          <w:tcPr>
            <w:tcW w:w="1903" w:type="dxa"/>
            <w:tcBorders>
              <w:top w:val="nil"/>
              <w:left w:val="nil"/>
              <w:bottom w:val="single" w:sz="16" w:space="0" w:color="000000"/>
              <w:right w:val="single" w:sz="16" w:space="0" w:color="000000"/>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Total</w:t>
            </w:r>
          </w:p>
        </w:tc>
        <w:tc>
          <w:tcPr>
            <w:tcW w:w="1202" w:type="dxa"/>
            <w:tcBorders>
              <w:top w:val="nil"/>
              <w:left w:val="single" w:sz="16" w:space="0" w:color="000000"/>
              <w:bottom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25</w:t>
            </w:r>
          </w:p>
        </w:tc>
        <w:tc>
          <w:tcPr>
            <w:tcW w:w="1453" w:type="dxa"/>
            <w:tcBorders>
              <w:top w:val="nil"/>
              <w:bottom w:val="single" w:sz="16" w:space="0" w:color="000000"/>
            </w:tcBorders>
            <w:shd w:val="clear" w:color="auto" w:fill="FFFFFF"/>
            <w:vAlign w:val="center"/>
          </w:tcPr>
          <w:p w:rsidR="00981AA8" w:rsidRPr="00B551C8" w:rsidRDefault="00981AA8" w:rsidP="00E81342">
            <w:pPr>
              <w:autoSpaceDE w:val="0"/>
              <w:autoSpaceDN w:val="0"/>
              <w:adjustRightInd w:val="0"/>
              <w:spacing w:after="0" w:line="240" w:lineRule="auto"/>
              <w:rPr>
                <w:rFonts w:ascii="Times New Roman" w:hAnsi="Times New Roman" w:cs="Times New Roman"/>
                <w:sz w:val="24"/>
                <w:szCs w:val="24"/>
              </w:rPr>
            </w:pPr>
          </w:p>
        </w:tc>
        <w:tc>
          <w:tcPr>
            <w:tcW w:w="1722" w:type="dxa"/>
            <w:tcBorders>
              <w:top w:val="nil"/>
              <w:bottom w:val="single" w:sz="16" w:space="0" w:color="000000"/>
              <w:right w:val="single" w:sz="16" w:space="0" w:color="000000"/>
            </w:tcBorders>
            <w:shd w:val="clear" w:color="auto" w:fill="FFFFFF"/>
            <w:vAlign w:val="center"/>
          </w:tcPr>
          <w:p w:rsidR="00981AA8" w:rsidRPr="00B551C8" w:rsidRDefault="00981AA8" w:rsidP="00E81342">
            <w:pPr>
              <w:autoSpaceDE w:val="0"/>
              <w:autoSpaceDN w:val="0"/>
              <w:adjustRightInd w:val="0"/>
              <w:spacing w:after="0" w:line="240" w:lineRule="auto"/>
              <w:rPr>
                <w:rFonts w:ascii="Times New Roman" w:hAnsi="Times New Roman" w:cs="Times New Roman"/>
                <w:sz w:val="24"/>
                <w:szCs w:val="24"/>
              </w:rPr>
            </w:pPr>
          </w:p>
        </w:tc>
      </w:tr>
      <w:tr w:rsidR="00981AA8" w:rsidRPr="00B551C8" w:rsidTr="00E81342">
        <w:trPr>
          <w:cantSplit/>
        </w:trPr>
        <w:tc>
          <w:tcPr>
            <w:tcW w:w="7878" w:type="dxa"/>
            <w:gridSpan w:val="5"/>
            <w:tcBorders>
              <w:top w:val="nil"/>
              <w:left w:val="nil"/>
              <w:bottom w:val="nil"/>
              <w:right w:val="nil"/>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a. After &lt; Before</w:t>
            </w:r>
          </w:p>
        </w:tc>
      </w:tr>
      <w:tr w:rsidR="00981AA8" w:rsidRPr="00B551C8" w:rsidTr="00E81342">
        <w:trPr>
          <w:cantSplit/>
        </w:trPr>
        <w:tc>
          <w:tcPr>
            <w:tcW w:w="7878" w:type="dxa"/>
            <w:gridSpan w:val="5"/>
            <w:tcBorders>
              <w:top w:val="nil"/>
              <w:left w:val="nil"/>
              <w:bottom w:val="nil"/>
              <w:right w:val="nil"/>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b. After &gt; Before</w:t>
            </w:r>
          </w:p>
        </w:tc>
      </w:tr>
      <w:tr w:rsidR="00981AA8" w:rsidRPr="00B551C8" w:rsidTr="00E81342">
        <w:trPr>
          <w:cantSplit/>
        </w:trPr>
        <w:tc>
          <w:tcPr>
            <w:tcW w:w="7878" w:type="dxa"/>
            <w:gridSpan w:val="5"/>
            <w:tcBorders>
              <w:top w:val="nil"/>
              <w:left w:val="nil"/>
              <w:bottom w:val="nil"/>
              <w:right w:val="nil"/>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c. After = Before</w:t>
            </w:r>
          </w:p>
        </w:tc>
      </w:tr>
    </w:tbl>
    <w:tbl>
      <w:tblPr>
        <w:tblpPr w:leftFromText="180" w:rightFromText="180" w:vertAnchor="text" w:horzAnchor="page" w:tblpX="11502" w:tblpY="-2783"/>
        <w:tblW w:w="4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3"/>
        <w:gridCol w:w="1596"/>
      </w:tblGrid>
      <w:tr w:rsidR="00981AA8" w:rsidRPr="00B551C8" w:rsidTr="00E81342">
        <w:trPr>
          <w:cantSplit/>
        </w:trPr>
        <w:tc>
          <w:tcPr>
            <w:tcW w:w="4019" w:type="dxa"/>
            <w:gridSpan w:val="2"/>
            <w:tcBorders>
              <w:top w:val="nil"/>
              <w:left w:val="nil"/>
              <w:bottom w:val="nil"/>
              <w:right w:val="nil"/>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b/>
                <w:bCs/>
                <w:color w:val="000000"/>
                <w:sz w:val="18"/>
                <w:szCs w:val="18"/>
              </w:rPr>
              <w:t>Test Statistics</w:t>
            </w:r>
            <w:r w:rsidRPr="00B551C8">
              <w:rPr>
                <w:rFonts w:ascii="Arial" w:hAnsi="Arial" w:cs="Arial"/>
                <w:b/>
                <w:bCs/>
                <w:color w:val="000000"/>
                <w:sz w:val="18"/>
                <w:szCs w:val="18"/>
                <w:vertAlign w:val="superscript"/>
              </w:rPr>
              <w:t>a</w:t>
            </w:r>
          </w:p>
        </w:tc>
      </w:tr>
      <w:tr w:rsidR="00981AA8" w:rsidRPr="00B551C8" w:rsidTr="00E81342">
        <w:trPr>
          <w:cantSplit/>
        </w:trPr>
        <w:tc>
          <w:tcPr>
            <w:tcW w:w="242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81AA8" w:rsidRPr="00B551C8" w:rsidRDefault="00981AA8" w:rsidP="00E81342">
            <w:pPr>
              <w:autoSpaceDE w:val="0"/>
              <w:autoSpaceDN w:val="0"/>
              <w:adjustRightInd w:val="0"/>
              <w:spacing w:after="0" w:line="240" w:lineRule="auto"/>
              <w:rPr>
                <w:rFonts w:ascii="Times New Roman" w:hAnsi="Times New Roman" w:cs="Times New Roman"/>
                <w:sz w:val="24"/>
                <w:szCs w:val="24"/>
              </w:rPr>
            </w:pPr>
          </w:p>
        </w:tc>
        <w:tc>
          <w:tcPr>
            <w:tcW w:w="159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81AA8" w:rsidRPr="00B551C8" w:rsidRDefault="00981AA8" w:rsidP="00E81342">
            <w:pPr>
              <w:autoSpaceDE w:val="0"/>
              <w:autoSpaceDN w:val="0"/>
              <w:adjustRightInd w:val="0"/>
              <w:spacing w:after="0" w:line="320" w:lineRule="atLeast"/>
              <w:ind w:left="60" w:right="60"/>
              <w:jc w:val="center"/>
              <w:rPr>
                <w:rFonts w:ascii="Arial" w:hAnsi="Arial" w:cs="Arial"/>
                <w:color w:val="000000"/>
                <w:sz w:val="18"/>
                <w:szCs w:val="18"/>
              </w:rPr>
            </w:pPr>
            <w:r w:rsidRPr="00B551C8">
              <w:rPr>
                <w:rFonts w:ascii="Arial" w:hAnsi="Arial" w:cs="Arial"/>
                <w:color w:val="000000"/>
                <w:sz w:val="18"/>
                <w:szCs w:val="18"/>
              </w:rPr>
              <w:t>After - Before</w:t>
            </w:r>
          </w:p>
        </w:tc>
      </w:tr>
      <w:tr w:rsidR="00981AA8" w:rsidRPr="00B551C8" w:rsidTr="00E81342">
        <w:trPr>
          <w:cantSplit/>
        </w:trPr>
        <w:tc>
          <w:tcPr>
            <w:tcW w:w="2423" w:type="dxa"/>
            <w:tcBorders>
              <w:top w:val="single" w:sz="16" w:space="0" w:color="000000"/>
              <w:left w:val="single" w:sz="16" w:space="0" w:color="000000"/>
              <w:right w:val="single" w:sz="16" w:space="0" w:color="000000"/>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Z</w:t>
            </w:r>
          </w:p>
        </w:tc>
        <w:tc>
          <w:tcPr>
            <w:tcW w:w="1596" w:type="dxa"/>
            <w:tcBorders>
              <w:top w:val="single" w:sz="16" w:space="0" w:color="000000"/>
              <w:left w:val="single" w:sz="16" w:space="0" w:color="000000"/>
              <w:right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-4.373</w:t>
            </w:r>
            <w:r w:rsidRPr="00B551C8">
              <w:rPr>
                <w:rFonts w:ascii="Arial" w:hAnsi="Arial" w:cs="Arial"/>
                <w:color w:val="000000"/>
                <w:sz w:val="18"/>
                <w:szCs w:val="18"/>
                <w:vertAlign w:val="superscript"/>
              </w:rPr>
              <w:t>b</w:t>
            </w:r>
          </w:p>
        </w:tc>
      </w:tr>
      <w:tr w:rsidR="00981AA8" w:rsidRPr="00B551C8" w:rsidTr="00E81342">
        <w:trPr>
          <w:cantSplit/>
        </w:trPr>
        <w:tc>
          <w:tcPr>
            <w:tcW w:w="2423" w:type="dxa"/>
            <w:tcBorders>
              <w:top w:val="nil"/>
              <w:left w:val="single" w:sz="16" w:space="0" w:color="000000"/>
              <w:bottom w:val="single" w:sz="16" w:space="0" w:color="000000"/>
              <w:right w:val="single" w:sz="16" w:space="0" w:color="000000"/>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Asymp. Sig. (2-tailed)</w:t>
            </w:r>
          </w:p>
        </w:tc>
        <w:tc>
          <w:tcPr>
            <w:tcW w:w="1596" w:type="dxa"/>
            <w:tcBorders>
              <w:top w:val="nil"/>
              <w:left w:val="single" w:sz="16" w:space="0" w:color="000000"/>
              <w:bottom w:val="single" w:sz="16" w:space="0" w:color="000000"/>
              <w:right w:val="single" w:sz="16" w:space="0" w:color="000000"/>
            </w:tcBorders>
            <w:shd w:val="clear" w:color="auto" w:fill="FFFFFF"/>
            <w:vAlign w:val="center"/>
          </w:tcPr>
          <w:p w:rsidR="00981AA8" w:rsidRPr="00B551C8" w:rsidRDefault="00981AA8" w:rsidP="00E81342">
            <w:pPr>
              <w:autoSpaceDE w:val="0"/>
              <w:autoSpaceDN w:val="0"/>
              <w:adjustRightInd w:val="0"/>
              <w:spacing w:after="0" w:line="320" w:lineRule="atLeast"/>
              <w:ind w:left="60" w:right="60"/>
              <w:jc w:val="right"/>
              <w:rPr>
                <w:rFonts w:ascii="Arial" w:hAnsi="Arial" w:cs="Arial"/>
                <w:color w:val="000000"/>
                <w:sz w:val="18"/>
                <w:szCs w:val="18"/>
              </w:rPr>
            </w:pPr>
            <w:r w:rsidRPr="00B551C8">
              <w:rPr>
                <w:rFonts w:ascii="Arial" w:hAnsi="Arial" w:cs="Arial"/>
                <w:color w:val="000000"/>
                <w:sz w:val="18"/>
                <w:szCs w:val="18"/>
              </w:rPr>
              <w:t>.000</w:t>
            </w:r>
          </w:p>
        </w:tc>
      </w:tr>
      <w:tr w:rsidR="00981AA8" w:rsidRPr="00B551C8" w:rsidTr="00E81342">
        <w:trPr>
          <w:cantSplit/>
        </w:trPr>
        <w:tc>
          <w:tcPr>
            <w:tcW w:w="4019" w:type="dxa"/>
            <w:gridSpan w:val="2"/>
            <w:tcBorders>
              <w:top w:val="nil"/>
              <w:left w:val="nil"/>
              <w:bottom w:val="nil"/>
              <w:right w:val="nil"/>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a. Wilcoxon Signed Ranks Test</w:t>
            </w:r>
          </w:p>
        </w:tc>
      </w:tr>
      <w:tr w:rsidR="00981AA8" w:rsidRPr="00B551C8" w:rsidTr="00E81342">
        <w:trPr>
          <w:cantSplit/>
        </w:trPr>
        <w:tc>
          <w:tcPr>
            <w:tcW w:w="4019" w:type="dxa"/>
            <w:gridSpan w:val="2"/>
            <w:tcBorders>
              <w:top w:val="nil"/>
              <w:left w:val="nil"/>
              <w:bottom w:val="nil"/>
              <w:right w:val="nil"/>
            </w:tcBorders>
            <w:shd w:val="clear" w:color="auto" w:fill="FFFFFF"/>
          </w:tcPr>
          <w:p w:rsidR="00981AA8" w:rsidRPr="00B551C8" w:rsidRDefault="00981AA8" w:rsidP="00E81342">
            <w:pPr>
              <w:autoSpaceDE w:val="0"/>
              <w:autoSpaceDN w:val="0"/>
              <w:adjustRightInd w:val="0"/>
              <w:spacing w:after="0" w:line="320" w:lineRule="atLeast"/>
              <w:ind w:left="60" w:right="60"/>
              <w:rPr>
                <w:rFonts w:ascii="Arial" w:hAnsi="Arial" w:cs="Arial"/>
                <w:color w:val="000000"/>
                <w:sz w:val="18"/>
                <w:szCs w:val="18"/>
              </w:rPr>
            </w:pPr>
            <w:r w:rsidRPr="00B551C8">
              <w:rPr>
                <w:rFonts w:ascii="Arial" w:hAnsi="Arial" w:cs="Arial"/>
                <w:color w:val="000000"/>
                <w:sz w:val="18"/>
                <w:szCs w:val="18"/>
              </w:rPr>
              <w:t>b. Based on negative ranks.</w:t>
            </w:r>
          </w:p>
        </w:tc>
      </w:tr>
    </w:tbl>
    <w:p w:rsidR="003333B6" w:rsidRDefault="003333B6">
      <w:pPr>
        <w:sectPr w:rsidR="003333B6" w:rsidSect="00981AA8">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08" w:footer="708" w:gutter="0"/>
          <w:cols w:space="708"/>
          <w:docGrid w:linePitch="360"/>
        </w:sectPr>
      </w:pPr>
    </w:p>
    <w:p w:rsidR="003333B6" w:rsidRPr="00A00571" w:rsidRDefault="003333B6" w:rsidP="003333B6">
      <w:pPr>
        <w:rPr>
          <w:rFonts w:ascii="Arial" w:hAnsi="Arial" w:cs="Arial"/>
          <w:b/>
          <w:sz w:val="40"/>
          <w:szCs w:val="20"/>
        </w:rPr>
      </w:pPr>
      <w:r w:rsidRPr="00A00571">
        <w:rPr>
          <w:rFonts w:ascii="Arial" w:hAnsi="Arial" w:cs="Arial"/>
          <w:b/>
          <w:sz w:val="40"/>
          <w:szCs w:val="20"/>
        </w:rPr>
        <w:lastRenderedPageBreak/>
        <w:t xml:space="preserve">Question </w:t>
      </w:r>
      <w:r>
        <w:rPr>
          <w:rFonts w:ascii="Arial" w:hAnsi="Arial" w:cs="Arial"/>
          <w:b/>
          <w:sz w:val="40"/>
          <w:szCs w:val="20"/>
        </w:rPr>
        <w:t>2 - Extract</w:t>
      </w:r>
    </w:p>
    <w:p w:rsidR="003333B6" w:rsidRDefault="003333B6" w:rsidP="003333B6">
      <w:pPr>
        <w:autoSpaceDE w:val="0"/>
        <w:autoSpaceDN w:val="0"/>
        <w:adjustRightInd w:val="0"/>
        <w:spacing w:before="120" w:after="120" w:line="240" w:lineRule="auto"/>
        <w:rPr>
          <w:rFonts w:cs="GillSans-Bold"/>
          <w:b/>
          <w:bCs/>
          <w:sz w:val="32"/>
        </w:rPr>
        <w:sectPr w:rsidR="003333B6" w:rsidSect="003333B6">
          <w:pgSz w:w="11907" w:h="16839" w:code="9"/>
          <w:pgMar w:top="1112" w:right="654" w:bottom="227" w:left="654" w:header="720" w:footer="720" w:gutter="0"/>
          <w:cols w:space="331"/>
          <w:noEndnote/>
        </w:sectPr>
      </w:pPr>
    </w:p>
    <w:p w:rsidR="003333B6" w:rsidRDefault="003333B6" w:rsidP="003333B6">
      <w:pPr>
        <w:autoSpaceDE w:val="0"/>
        <w:autoSpaceDN w:val="0"/>
        <w:adjustRightInd w:val="0"/>
        <w:spacing w:after="0" w:line="240" w:lineRule="auto"/>
        <w:jc w:val="both"/>
        <w:rPr>
          <w:rFonts w:ascii="Shaker2Lancet-Bold" w:hAnsi="Shaker2Lancet-Bold" w:cs="Shaker2Lancet-Bold"/>
          <w:b/>
          <w:bCs/>
          <w:color w:val="B20035"/>
        </w:rPr>
      </w:pPr>
      <w:r w:rsidRPr="005E380E">
        <w:rPr>
          <w:rFonts w:ascii="Shaker2Lancet-Bold" w:hAnsi="Shaker2Lancet-Bold" w:cs="Shaker2Lancet-Bold"/>
          <w:b/>
          <w:bCs/>
          <w:color w:val="B20035"/>
        </w:rPr>
        <w:lastRenderedPageBreak/>
        <w:t xml:space="preserve">Background </w:t>
      </w:r>
    </w:p>
    <w:p w:rsidR="003333B6" w:rsidRPr="000F5850" w:rsidRDefault="003333B6" w:rsidP="003333B6">
      <w:pPr>
        <w:spacing w:after="120" w:line="240" w:lineRule="auto"/>
        <w:jc w:val="both"/>
        <w:rPr>
          <w:rFonts w:cs="ScalaLancetPro-Bold"/>
          <w:bCs/>
          <w:color w:val="000000"/>
          <w:szCs w:val="20"/>
        </w:rPr>
      </w:pPr>
      <w:r w:rsidRPr="000F5850">
        <w:rPr>
          <w:rFonts w:cs="ScalaLancetPro-Bold"/>
          <w:bCs/>
          <w:color w:val="000000"/>
          <w:szCs w:val="20"/>
        </w:rPr>
        <w:t>The focus on prevention strategies aimed at curbing the HIV epidemic is growing, and therefore</w:t>
      </w:r>
      <w:r>
        <w:rPr>
          <w:rFonts w:cs="ScalaLancetPro-Bold"/>
          <w:bCs/>
          <w:color w:val="000000"/>
          <w:szCs w:val="20"/>
        </w:rPr>
        <w:t xml:space="preserve"> </w:t>
      </w:r>
      <w:r w:rsidRPr="000F5850">
        <w:rPr>
          <w:rFonts w:cs="ScalaLancetPro-Bold"/>
          <w:bCs/>
          <w:color w:val="000000"/>
          <w:szCs w:val="20"/>
        </w:rPr>
        <w:t>screening for HIV has again taken centre stage. Our aim was to establish whether a convenient non-invasive HIV</w:t>
      </w:r>
      <w:r>
        <w:rPr>
          <w:rFonts w:cs="ScalaLancetPro-Bold"/>
          <w:bCs/>
          <w:color w:val="000000"/>
          <w:szCs w:val="20"/>
        </w:rPr>
        <w:t xml:space="preserve"> test that uses oral fl</w:t>
      </w:r>
      <w:r w:rsidRPr="000F5850">
        <w:rPr>
          <w:rFonts w:cs="ScalaLancetPro-Bold"/>
          <w:bCs/>
          <w:color w:val="000000"/>
          <w:szCs w:val="20"/>
        </w:rPr>
        <w:t>uid was accurate compa</w:t>
      </w:r>
      <w:r>
        <w:rPr>
          <w:rFonts w:cs="ScalaLancetPro-Bold"/>
          <w:bCs/>
          <w:color w:val="000000"/>
          <w:szCs w:val="20"/>
        </w:rPr>
        <w:t>red</w:t>
      </w:r>
      <w:r w:rsidRPr="000F5850">
        <w:rPr>
          <w:rFonts w:cs="ScalaLancetPro-Bold"/>
          <w:bCs/>
          <w:color w:val="000000"/>
          <w:szCs w:val="20"/>
        </w:rPr>
        <w:t xml:space="preserve"> with the same test </w:t>
      </w:r>
      <w:r>
        <w:rPr>
          <w:rFonts w:cs="ScalaLancetPro-Bold"/>
          <w:bCs/>
          <w:color w:val="000000"/>
          <w:szCs w:val="20"/>
        </w:rPr>
        <w:t>using</w:t>
      </w:r>
      <w:r w:rsidRPr="000F5850">
        <w:rPr>
          <w:rFonts w:cs="ScalaLancetPro-Bold"/>
          <w:bCs/>
          <w:color w:val="000000"/>
          <w:szCs w:val="20"/>
        </w:rPr>
        <w:t xml:space="preserve"> blood-based specimens.</w:t>
      </w:r>
    </w:p>
    <w:p w:rsidR="003333B6" w:rsidRDefault="003333B6" w:rsidP="003333B6">
      <w:pPr>
        <w:autoSpaceDE w:val="0"/>
        <w:autoSpaceDN w:val="0"/>
        <w:adjustRightInd w:val="0"/>
        <w:spacing w:after="0" w:line="240" w:lineRule="auto"/>
        <w:jc w:val="both"/>
        <w:rPr>
          <w:rFonts w:cs="AGaramond-Bold"/>
          <w:bCs/>
          <w:szCs w:val="20"/>
        </w:rPr>
      </w:pPr>
      <w:r>
        <w:rPr>
          <w:rFonts w:ascii="Shaker2Lancet-Bold" w:hAnsi="Shaker2Lancet-Bold" w:cs="Shaker2Lancet-Bold"/>
          <w:b/>
          <w:bCs/>
          <w:color w:val="B20035"/>
        </w:rPr>
        <w:t>Objectives</w:t>
      </w:r>
    </w:p>
    <w:p w:rsidR="003333B6" w:rsidRDefault="003333B6" w:rsidP="003333B6">
      <w:pPr>
        <w:spacing w:after="120" w:line="240" w:lineRule="auto"/>
        <w:jc w:val="both"/>
        <w:rPr>
          <w:rFonts w:cs="AGaramond-Regular"/>
        </w:rPr>
      </w:pPr>
      <w:r w:rsidRPr="001812CD">
        <w:rPr>
          <w:rFonts w:cs="ScalaLancetPro-Bold"/>
          <w:bCs/>
          <w:color w:val="000000"/>
          <w:szCs w:val="20"/>
        </w:rPr>
        <w:t>Our primary objective was to compar</w:t>
      </w:r>
      <w:r>
        <w:rPr>
          <w:rFonts w:cs="ScalaLancetPro-Bold"/>
          <w:bCs/>
          <w:color w:val="000000"/>
          <w:szCs w:val="20"/>
        </w:rPr>
        <w:t>e</w:t>
      </w:r>
      <w:r w:rsidRPr="001812CD">
        <w:rPr>
          <w:rFonts w:cs="ScalaLancetPro-Bold"/>
          <w:bCs/>
          <w:color w:val="000000"/>
          <w:szCs w:val="20"/>
        </w:rPr>
        <w:t xml:space="preserve"> the diagnostic accuracy of </w:t>
      </w:r>
      <w:r>
        <w:rPr>
          <w:rFonts w:cs="ScalaLancetPro-Bold"/>
          <w:bCs/>
          <w:color w:val="000000"/>
          <w:szCs w:val="20"/>
        </w:rPr>
        <w:t>a rapid HIV</w:t>
      </w:r>
      <w:r w:rsidRPr="001812CD">
        <w:rPr>
          <w:rFonts w:cs="ScalaLancetPro-Bold"/>
          <w:bCs/>
          <w:color w:val="000000"/>
          <w:szCs w:val="20"/>
        </w:rPr>
        <w:t xml:space="preserve"> test </w:t>
      </w:r>
      <w:r>
        <w:rPr>
          <w:rFonts w:cs="ScalaLancetPro-Bold"/>
          <w:bCs/>
          <w:color w:val="000000"/>
          <w:szCs w:val="20"/>
        </w:rPr>
        <w:t>using</w:t>
      </w:r>
      <w:r w:rsidRPr="001812CD">
        <w:rPr>
          <w:rFonts w:cs="ScalaLancetPro-Bold"/>
          <w:bCs/>
          <w:color w:val="000000"/>
          <w:szCs w:val="20"/>
        </w:rPr>
        <w:t xml:space="preserve"> oral</w:t>
      </w:r>
      <w:r>
        <w:rPr>
          <w:rFonts w:cs="ScalaLancetPro-Bold"/>
          <w:bCs/>
          <w:color w:val="000000"/>
          <w:szCs w:val="20"/>
        </w:rPr>
        <w:t xml:space="preserve"> fluid</w:t>
      </w:r>
      <w:r w:rsidRPr="001812CD">
        <w:rPr>
          <w:rFonts w:cs="ScalaLancetPro-Bold"/>
          <w:bCs/>
          <w:color w:val="000000"/>
          <w:szCs w:val="20"/>
        </w:rPr>
        <w:t xml:space="preserve"> and blood-based </w:t>
      </w:r>
      <w:r>
        <w:rPr>
          <w:rFonts w:cs="ScalaLancetPro-Bold"/>
          <w:bCs/>
          <w:color w:val="000000"/>
          <w:szCs w:val="20"/>
        </w:rPr>
        <w:t xml:space="preserve">specimens in adults. </w:t>
      </w:r>
      <w:r w:rsidRPr="001812CD">
        <w:rPr>
          <w:rFonts w:cs="ScalaLancetPro-Bold"/>
          <w:bCs/>
          <w:color w:val="000000"/>
          <w:szCs w:val="20"/>
        </w:rPr>
        <w:t xml:space="preserve">Our secondary objective was to explore the variations in positive predictive values (PPVs) </w:t>
      </w:r>
      <w:r>
        <w:rPr>
          <w:rFonts w:cs="ScalaLancetPro-Bold"/>
          <w:bCs/>
          <w:color w:val="000000"/>
          <w:szCs w:val="20"/>
        </w:rPr>
        <w:t>in high and low</w:t>
      </w:r>
      <w:r w:rsidRPr="001812CD">
        <w:rPr>
          <w:rFonts w:cs="ScalaLancetPro-Bold"/>
          <w:bCs/>
          <w:color w:val="000000"/>
          <w:szCs w:val="20"/>
        </w:rPr>
        <w:t xml:space="preserve"> prevalence </w:t>
      </w:r>
      <w:r>
        <w:rPr>
          <w:rFonts w:cs="ScalaLancetPro-Bold"/>
          <w:bCs/>
          <w:color w:val="000000"/>
          <w:szCs w:val="20"/>
        </w:rPr>
        <w:t xml:space="preserve">settings. </w:t>
      </w:r>
    </w:p>
    <w:p w:rsidR="003333B6" w:rsidRDefault="003333B6" w:rsidP="003333B6">
      <w:pPr>
        <w:autoSpaceDE w:val="0"/>
        <w:autoSpaceDN w:val="0"/>
        <w:adjustRightInd w:val="0"/>
        <w:spacing w:after="0" w:line="240" w:lineRule="auto"/>
        <w:rPr>
          <w:rFonts w:ascii="Shaker2Lancet-Bold" w:hAnsi="Shaker2Lancet-Bold" w:cs="Shaker2Lancet-Bold"/>
          <w:b/>
          <w:bCs/>
          <w:color w:val="B20035"/>
        </w:rPr>
      </w:pPr>
      <w:r>
        <w:rPr>
          <w:rFonts w:ascii="Shaker2Lancet-Bold" w:hAnsi="Shaker2Lancet-Bold" w:cs="Shaker2Lancet-Bold"/>
          <w:b/>
          <w:bCs/>
          <w:color w:val="B20035"/>
        </w:rPr>
        <w:t>Methods</w:t>
      </w:r>
    </w:p>
    <w:p w:rsidR="003333B6" w:rsidRDefault="003333B6" w:rsidP="003333B6">
      <w:pPr>
        <w:autoSpaceDE w:val="0"/>
        <w:autoSpaceDN w:val="0"/>
        <w:adjustRightInd w:val="0"/>
        <w:spacing w:after="0" w:line="240" w:lineRule="auto"/>
        <w:rPr>
          <w:rFonts w:ascii="Shaker2Lancet-Bold" w:hAnsi="Shaker2Lancet-Bold" w:cs="Shaker2Lancet-Bold"/>
          <w:b/>
          <w:bCs/>
          <w:color w:val="000000"/>
          <w:sz w:val="19"/>
          <w:szCs w:val="19"/>
        </w:rPr>
      </w:pPr>
      <w:r>
        <w:rPr>
          <w:rFonts w:ascii="Shaker2Lancet-Bold" w:hAnsi="Shaker2Lancet-Bold" w:cs="Shaker2Lancet-Bold"/>
          <w:b/>
          <w:bCs/>
          <w:color w:val="000000"/>
          <w:sz w:val="19"/>
          <w:szCs w:val="19"/>
        </w:rPr>
        <w:t>Search strategy and selection criteria</w:t>
      </w:r>
    </w:p>
    <w:p w:rsidR="003333B6" w:rsidRDefault="003333B6" w:rsidP="003333B6">
      <w:pPr>
        <w:spacing w:after="120" w:line="240" w:lineRule="auto"/>
        <w:jc w:val="both"/>
        <w:rPr>
          <w:rFonts w:cs="ScalaLancetPro-Bold"/>
          <w:bCs/>
          <w:color w:val="000000"/>
          <w:szCs w:val="20"/>
        </w:rPr>
      </w:pPr>
      <w:r>
        <w:rPr>
          <w:rFonts w:ascii="ScalaLancetPro" w:hAnsi="ScalaLancetPro" w:cs="ScalaLancetPro"/>
          <w:color w:val="000000"/>
          <w:sz w:val="18"/>
          <w:szCs w:val="18"/>
        </w:rPr>
        <w:t>I</w:t>
      </w:r>
      <w:r w:rsidRPr="001812CD">
        <w:rPr>
          <w:rFonts w:cs="ScalaLancetPro-Bold"/>
          <w:bCs/>
          <w:color w:val="000000"/>
          <w:szCs w:val="20"/>
        </w:rPr>
        <w:t>n accordance with the Preferred Reporting Items for Systematic Reviews and Meta-Analyses guidelines we undertook a systematic review and meta-analysis. We searched the Cumulative Index to Nursing and Allied Health Literature, Medline, Embase, BIOSIS, and Web of Science</w:t>
      </w:r>
      <w:r>
        <w:rPr>
          <w:rFonts w:cs="ScalaLancetPro-Bold"/>
          <w:bCs/>
          <w:color w:val="000000"/>
          <w:szCs w:val="20"/>
        </w:rPr>
        <w:t xml:space="preserve"> databases</w:t>
      </w:r>
      <w:r w:rsidRPr="001812CD">
        <w:rPr>
          <w:rFonts w:cs="ScalaLancetPro-Bold"/>
          <w:bCs/>
          <w:color w:val="000000"/>
          <w:szCs w:val="20"/>
        </w:rPr>
        <w:t xml:space="preserve"> between Jan</w:t>
      </w:r>
      <w:r>
        <w:rPr>
          <w:rFonts w:cs="ScalaLancetPro-Bold"/>
          <w:bCs/>
          <w:color w:val="000000"/>
          <w:szCs w:val="20"/>
        </w:rPr>
        <w:t>uary</w:t>
      </w:r>
      <w:r w:rsidRPr="001812CD">
        <w:rPr>
          <w:rFonts w:cs="ScalaLancetPro-Bold"/>
          <w:bCs/>
          <w:color w:val="000000"/>
          <w:szCs w:val="20"/>
        </w:rPr>
        <w:t xml:space="preserve"> 1, 2000, and June 1, 2011. We also searched databases from key HIV conferences </w:t>
      </w:r>
      <w:r>
        <w:rPr>
          <w:rFonts w:cs="ScalaLancetPro-Bold"/>
          <w:bCs/>
          <w:color w:val="000000"/>
          <w:szCs w:val="20"/>
        </w:rPr>
        <w:t>(</w:t>
      </w:r>
      <w:r w:rsidRPr="001812CD">
        <w:rPr>
          <w:rFonts w:cs="ScalaLancetPro-Bold"/>
          <w:bCs/>
          <w:color w:val="000000"/>
          <w:szCs w:val="20"/>
        </w:rPr>
        <w:t>International AIDS Society, Conference on Retroviruses and Opportunistic Infections, Interscience Conference on Antimicrobial Agents and Chemotherapy, Canadian Association for HIV/AIDS Research, and International Society for Sexually Transmitted Diseases</w:t>
      </w:r>
      <w:r>
        <w:rPr>
          <w:rFonts w:cs="ScalaLancetPro-Bold"/>
          <w:bCs/>
          <w:color w:val="000000"/>
          <w:szCs w:val="20"/>
        </w:rPr>
        <w:t>)</w:t>
      </w:r>
      <w:r w:rsidRPr="001812CD">
        <w:rPr>
          <w:rFonts w:cs="ScalaLancetPro-Bold"/>
          <w:bCs/>
          <w:color w:val="000000"/>
          <w:szCs w:val="20"/>
        </w:rPr>
        <w:t xml:space="preserve">. </w:t>
      </w:r>
    </w:p>
    <w:p w:rsidR="003333B6" w:rsidRPr="001812CD" w:rsidRDefault="003333B6" w:rsidP="003333B6">
      <w:pPr>
        <w:spacing w:after="120" w:line="240" w:lineRule="auto"/>
        <w:jc w:val="both"/>
        <w:rPr>
          <w:rFonts w:cs="ScalaLancetPro-Bold"/>
          <w:bCs/>
          <w:color w:val="000000"/>
          <w:szCs w:val="20"/>
        </w:rPr>
      </w:pPr>
      <w:r w:rsidRPr="001812CD">
        <w:rPr>
          <w:rFonts w:cs="ScalaLancetPro-Bold"/>
          <w:bCs/>
          <w:color w:val="000000"/>
          <w:szCs w:val="20"/>
        </w:rPr>
        <w:t>We searched bibliographies of primary studies and review articles</w:t>
      </w:r>
      <w:r>
        <w:rPr>
          <w:rFonts w:cs="ScalaLancetPro-Bold"/>
          <w:bCs/>
          <w:color w:val="000000"/>
          <w:szCs w:val="20"/>
        </w:rPr>
        <w:t>,</w:t>
      </w:r>
      <w:r w:rsidRPr="001812CD">
        <w:rPr>
          <w:rFonts w:cs="ScalaLancetPro-Bold"/>
          <w:bCs/>
          <w:color w:val="000000"/>
          <w:szCs w:val="20"/>
        </w:rPr>
        <w:t xml:space="preserve"> and contacted authors for additional data. We used abstracts and brief reports when full-text articles were not available, if they contained suffi</w:t>
      </w:r>
      <w:r>
        <w:rPr>
          <w:rFonts w:cs="ScalaLancetPro-Bold"/>
          <w:bCs/>
          <w:color w:val="000000"/>
          <w:szCs w:val="20"/>
        </w:rPr>
        <w:t>cient data.</w:t>
      </w:r>
      <w:r w:rsidRPr="001812CD">
        <w:rPr>
          <w:rFonts w:cs="ScalaLancetPro-Bold"/>
          <w:bCs/>
          <w:color w:val="000000"/>
          <w:szCs w:val="20"/>
        </w:rPr>
        <w:t xml:space="preserve"> </w:t>
      </w:r>
    </w:p>
    <w:p w:rsidR="003333B6" w:rsidRPr="001812CD" w:rsidRDefault="003333B6" w:rsidP="003333B6">
      <w:pPr>
        <w:spacing w:after="120" w:line="240" w:lineRule="auto"/>
        <w:jc w:val="both"/>
        <w:rPr>
          <w:rFonts w:cs="ScalaLancetPro-Bold"/>
          <w:bCs/>
          <w:color w:val="000000"/>
          <w:szCs w:val="20"/>
        </w:rPr>
      </w:pPr>
      <w:r w:rsidRPr="00E36E59">
        <w:rPr>
          <w:rFonts w:cs="ScalaLancetPro-Bold"/>
          <w:bCs/>
          <w:color w:val="000000"/>
          <w:szCs w:val="20"/>
        </w:rPr>
        <w:t xml:space="preserve">We developed a </w:t>
      </w:r>
      <w:r>
        <w:rPr>
          <w:rFonts w:cs="ScalaLancetPro-Bold"/>
          <w:bCs/>
          <w:color w:val="000000"/>
          <w:szCs w:val="20"/>
        </w:rPr>
        <w:t xml:space="preserve">search </w:t>
      </w:r>
      <w:r w:rsidRPr="00E36E59">
        <w:rPr>
          <w:rFonts w:cs="ScalaLancetPro-Bold"/>
          <w:bCs/>
          <w:color w:val="000000"/>
          <w:szCs w:val="20"/>
        </w:rPr>
        <w:t xml:space="preserve">strategy using key words to search </w:t>
      </w:r>
      <w:r>
        <w:rPr>
          <w:rFonts w:cs="ScalaLancetPro-Bold"/>
          <w:bCs/>
          <w:color w:val="000000"/>
          <w:szCs w:val="20"/>
        </w:rPr>
        <w:t xml:space="preserve">the </w:t>
      </w:r>
      <w:r w:rsidRPr="00E36E59">
        <w:rPr>
          <w:rFonts w:cs="ScalaLancetPro-Bold"/>
          <w:bCs/>
          <w:color w:val="000000"/>
          <w:szCs w:val="20"/>
        </w:rPr>
        <w:t xml:space="preserve">databases. </w:t>
      </w:r>
      <w:r w:rsidRPr="001812CD">
        <w:rPr>
          <w:rFonts w:cs="ScalaLancetPro-Bold"/>
          <w:bCs/>
          <w:color w:val="000000"/>
          <w:szCs w:val="20"/>
        </w:rPr>
        <w:t xml:space="preserve">Two reviewers independently searched </w:t>
      </w:r>
      <w:r>
        <w:rPr>
          <w:rFonts w:cs="ScalaLancetPro-Bold"/>
          <w:bCs/>
          <w:color w:val="000000"/>
          <w:szCs w:val="20"/>
        </w:rPr>
        <w:t xml:space="preserve">each </w:t>
      </w:r>
      <w:r w:rsidRPr="001812CD">
        <w:rPr>
          <w:rFonts w:cs="ScalaLancetPro-Bold"/>
          <w:bCs/>
          <w:color w:val="000000"/>
          <w:szCs w:val="20"/>
        </w:rPr>
        <w:t xml:space="preserve">database </w:t>
      </w:r>
      <w:r>
        <w:rPr>
          <w:rFonts w:cs="ScalaLancetPro-Bold"/>
          <w:bCs/>
          <w:color w:val="000000"/>
          <w:szCs w:val="20"/>
        </w:rPr>
        <w:t>using</w:t>
      </w:r>
      <w:r w:rsidRPr="001812CD">
        <w:rPr>
          <w:rFonts w:cs="ScalaLancetPro-Bold"/>
          <w:bCs/>
          <w:color w:val="000000"/>
          <w:szCs w:val="20"/>
        </w:rPr>
        <w:t xml:space="preserve"> the same search </w:t>
      </w:r>
      <w:r>
        <w:rPr>
          <w:rFonts w:cs="ScalaLancetPro-Bold"/>
          <w:bCs/>
          <w:color w:val="000000"/>
          <w:szCs w:val="20"/>
        </w:rPr>
        <w:t>strategy and to identify</w:t>
      </w:r>
      <w:r w:rsidRPr="001812CD">
        <w:rPr>
          <w:rFonts w:cs="ScalaLancetPro-Bold"/>
          <w:bCs/>
          <w:color w:val="000000"/>
          <w:szCs w:val="20"/>
        </w:rPr>
        <w:t xml:space="preserve"> </w:t>
      </w:r>
      <w:r>
        <w:rPr>
          <w:rFonts w:cs="ScalaLancetPro-Bold"/>
          <w:bCs/>
          <w:color w:val="000000"/>
          <w:szCs w:val="20"/>
        </w:rPr>
        <w:t>studies</w:t>
      </w:r>
      <w:r w:rsidRPr="001812CD">
        <w:rPr>
          <w:rFonts w:cs="ScalaLancetPro-Bold"/>
          <w:bCs/>
          <w:color w:val="000000"/>
          <w:szCs w:val="20"/>
        </w:rPr>
        <w:t>; a third reviewer was consulted to resolve discrepancies.</w:t>
      </w:r>
    </w:p>
    <w:p w:rsidR="003333B6" w:rsidRDefault="003333B6" w:rsidP="003333B6">
      <w:pPr>
        <w:spacing w:after="120" w:line="240" w:lineRule="auto"/>
        <w:jc w:val="both"/>
        <w:rPr>
          <w:rFonts w:cs="ScalaLancetPro-Bold"/>
          <w:b/>
          <w:bCs/>
          <w:i/>
          <w:color w:val="000000"/>
          <w:szCs w:val="20"/>
        </w:rPr>
      </w:pPr>
      <w:r w:rsidRPr="001812CD">
        <w:rPr>
          <w:rFonts w:cs="ScalaLancetPro-Bold"/>
          <w:bCs/>
          <w:color w:val="000000"/>
          <w:szCs w:val="20"/>
        </w:rPr>
        <w:t xml:space="preserve">Our review focused on adult populations at risk </w:t>
      </w:r>
      <w:r>
        <w:rPr>
          <w:rFonts w:cs="ScalaLancetPro-Bold"/>
          <w:bCs/>
          <w:color w:val="000000"/>
          <w:szCs w:val="20"/>
        </w:rPr>
        <w:t>for HIV. W</w:t>
      </w:r>
      <w:r w:rsidRPr="001812CD">
        <w:rPr>
          <w:rFonts w:cs="ScalaLancetPro-Bold"/>
          <w:bCs/>
          <w:color w:val="000000"/>
          <w:szCs w:val="20"/>
        </w:rPr>
        <w:t xml:space="preserve">e excluded studies </w:t>
      </w:r>
      <w:r>
        <w:rPr>
          <w:rFonts w:cs="ScalaLancetPro-Bold"/>
          <w:bCs/>
          <w:color w:val="000000"/>
          <w:szCs w:val="20"/>
        </w:rPr>
        <w:t xml:space="preserve">that were </w:t>
      </w:r>
      <w:r w:rsidRPr="001812CD">
        <w:rPr>
          <w:rFonts w:cs="ScalaLancetPro-Bold"/>
          <w:bCs/>
          <w:color w:val="000000"/>
          <w:szCs w:val="20"/>
        </w:rPr>
        <w:t>in children</w:t>
      </w:r>
      <w:r>
        <w:rPr>
          <w:rFonts w:cs="ScalaLancetPro-Bold"/>
          <w:bCs/>
          <w:color w:val="000000"/>
          <w:szCs w:val="20"/>
        </w:rPr>
        <w:t xml:space="preserve"> or that had</w:t>
      </w:r>
      <w:r w:rsidRPr="001812CD">
        <w:rPr>
          <w:rFonts w:cs="ScalaLancetPro-Bold"/>
          <w:bCs/>
          <w:color w:val="000000"/>
          <w:szCs w:val="20"/>
        </w:rPr>
        <w:t xml:space="preserve"> inferior reference standards </w:t>
      </w:r>
      <w:r>
        <w:rPr>
          <w:rFonts w:cs="ScalaLancetPro-Bold"/>
          <w:bCs/>
          <w:color w:val="000000"/>
          <w:szCs w:val="20"/>
        </w:rPr>
        <w:t>or</w:t>
      </w:r>
      <w:r w:rsidRPr="001812CD">
        <w:rPr>
          <w:rFonts w:cs="ScalaLancetPro-Bold"/>
          <w:bCs/>
          <w:color w:val="000000"/>
          <w:szCs w:val="20"/>
        </w:rPr>
        <w:t xml:space="preserve"> incomplete reporting of key data items. We also excluded editorials, opinion pieces, manufacturer reports, and studies in</w:t>
      </w:r>
      <w:r>
        <w:rPr>
          <w:rFonts w:cs="ScalaLancetPro-Bold"/>
          <w:bCs/>
          <w:color w:val="000000"/>
          <w:szCs w:val="20"/>
        </w:rPr>
        <w:t>volving</w:t>
      </w:r>
      <w:r w:rsidRPr="001812CD">
        <w:rPr>
          <w:rFonts w:cs="ScalaLancetPro-Bold"/>
          <w:bCs/>
          <w:color w:val="000000"/>
          <w:szCs w:val="20"/>
        </w:rPr>
        <w:t xml:space="preserve"> other </w:t>
      </w:r>
      <w:r>
        <w:rPr>
          <w:rFonts w:cs="ScalaLancetPro-Bold"/>
          <w:bCs/>
          <w:color w:val="000000"/>
          <w:szCs w:val="20"/>
        </w:rPr>
        <w:t xml:space="preserve">types of </w:t>
      </w:r>
      <w:r w:rsidRPr="001812CD">
        <w:rPr>
          <w:rFonts w:cs="ScalaLancetPro-Bold"/>
          <w:bCs/>
          <w:color w:val="000000"/>
          <w:szCs w:val="20"/>
        </w:rPr>
        <w:t>specimens.</w:t>
      </w:r>
    </w:p>
    <w:p w:rsidR="003333B6" w:rsidRPr="001812CD" w:rsidRDefault="003333B6" w:rsidP="003333B6">
      <w:pPr>
        <w:autoSpaceDE w:val="0"/>
        <w:autoSpaceDN w:val="0"/>
        <w:adjustRightInd w:val="0"/>
        <w:spacing w:after="0" w:line="240" w:lineRule="auto"/>
        <w:jc w:val="both"/>
        <w:rPr>
          <w:rFonts w:cs="ScalaLancetPro-Bold"/>
          <w:b/>
          <w:bCs/>
          <w:i/>
          <w:color w:val="000000"/>
          <w:szCs w:val="20"/>
        </w:rPr>
      </w:pPr>
      <w:r>
        <w:rPr>
          <w:rFonts w:cs="ScalaLancetPro-Bold"/>
          <w:b/>
          <w:bCs/>
          <w:i/>
          <w:color w:val="000000"/>
          <w:szCs w:val="20"/>
        </w:rPr>
        <w:t>D</w:t>
      </w:r>
      <w:r w:rsidRPr="001812CD">
        <w:rPr>
          <w:rFonts w:cs="ScalaLancetPro-Bold"/>
          <w:b/>
          <w:bCs/>
          <w:i/>
          <w:color w:val="000000"/>
          <w:szCs w:val="20"/>
        </w:rPr>
        <w:t>ata extraction</w:t>
      </w:r>
      <w:r>
        <w:rPr>
          <w:rFonts w:cs="ScalaLancetPro-Bold"/>
          <w:b/>
          <w:bCs/>
          <w:i/>
          <w:color w:val="000000"/>
          <w:szCs w:val="20"/>
        </w:rPr>
        <w:t xml:space="preserve"> and appraisal</w:t>
      </w:r>
    </w:p>
    <w:p w:rsidR="003333B6" w:rsidRDefault="003333B6" w:rsidP="003333B6">
      <w:pPr>
        <w:spacing w:after="120" w:line="240" w:lineRule="auto"/>
        <w:jc w:val="both"/>
        <w:rPr>
          <w:rFonts w:cs="ScalaLancetPro-Bold"/>
          <w:bCs/>
          <w:color w:val="000000"/>
          <w:szCs w:val="20"/>
        </w:rPr>
      </w:pPr>
      <w:r w:rsidRPr="001812CD">
        <w:rPr>
          <w:rFonts w:cs="ScalaLancetPro-Bold"/>
          <w:bCs/>
          <w:color w:val="000000"/>
          <w:szCs w:val="20"/>
        </w:rPr>
        <w:t xml:space="preserve">We used a pre-piloted form </w:t>
      </w:r>
      <w:r>
        <w:rPr>
          <w:rFonts w:cs="ScalaLancetPro-Bold"/>
          <w:bCs/>
          <w:color w:val="000000"/>
          <w:szCs w:val="20"/>
        </w:rPr>
        <w:t>to identify and enter information reported in each study including the</w:t>
      </w:r>
      <w:r w:rsidRPr="001812CD">
        <w:rPr>
          <w:rFonts w:cs="ScalaLancetPro-Bold"/>
          <w:bCs/>
          <w:color w:val="000000"/>
          <w:szCs w:val="20"/>
        </w:rPr>
        <w:t xml:space="preserve"> study setting, objectives, populations, sample size, reference standard, sensitivity, specificity, and raw cell values (true positive, false positive, false negative, true negative). </w:t>
      </w:r>
      <w:r w:rsidRPr="009C375C">
        <w:rPr>
          <w:rFonts w:cs="ScalaLancetPro-Bold"/>
          <w:bCs/>
          <w:color w:val="000000"/>
          <w:szCs w:val="20"/>
        </w:rPr>
        <w:t xml:space="preserve">We </w:t>
      </w:r>
      <w:r w:rsidRPr="009C375C">
        <w:rPr>
          <w:rFonts w:cs="ScalaLancetPro-Bold"/>
          <w:bCs/>
          <w:color w:val="000000"/>
          <w:szCs w:val="20"/>
        </w:rPr>
        <w:lastRenderedPageBreak/>
        <w:t xml:space="preserve">classified reference standards in accordance with the guidelines of the US Centers for Disease Control and Prevention (CDC) and </w:t>
      </w:r>
      <w:r>
        <w:rPr>
          <w:rFonts w:cs="ScalaLancetPro-Bold"/>
          <w:bCs/>
          <w:color w:val="000000"/>
          <w:szCs w:val="20"/>
        </w:rPr>
        <w:t xml:space="preserve">the </w:t>
      </w:r>
      <w:r w:rsidRPr="009C375C">
        <w:rPr>
          <w:rFonts w:cs="ScalaLancetPro-Bold"/>
          <w:bCs/>
          <w:color w:val="000000"/>
          <w:szCs w:val="20"/>
        </w:rPr>
        <w:t>WHO.</w:t>
      </w:r>
      <w:r w:rsidRPr="001812CD">
        <w:rPr>
          <w:rFonts w:cs="ScalaLancetPro-Bold"/>
          <w:bCs/>
          <w:color w:val="000000"/>
          <w:szCs w:val="20"/>
        </w:rPr>
        <w:t xml:space="preserve"> </w:t>
      </w:r>
      <w:r>
        <w:rPr>
          <w:rFonts w:cs="ScalaLancetPro-Bold"/>
          <w:bCs/>
          <w:color w:val="000000"/>
          <w:szCs w:val="20"/>
        </w:rPr>
        <w:t>Finally, w</w:t>
      </w:r>
      <w:r w:rsidRPr="001812CD">
        <w:rPr>
          <w:rFonts w:cs="ScalaLancetPro-Bold"/>
          <w:bCs/>
          <w:color w:val="000000"/>
          <w:szCs w:val="20"/>
        </w:rPr>
        <w:t xml:space="preserve">e scored </w:t>
      </w:r>
      <w:r>
        <w:rPr>
          <w:rFonts w:cs="ScalaLancetPro-Bold"/>
          <w:bCs/>
          <w:color w:val="000000"/>
          <w:szCs w:val="20"/>
        </w:rPr>
        <w:t>each paper against</w:t>
      </w:r>
      <w:r w:rsidRPr="001812CD">
        <w:rPr>
          <w:rFonts w:cs="ScalaLancetPro-Bold"/>
          <w:bCs/>
          <w:color w:val="000000"/>
          <w:szCs w:val="20"/>
        </w:rPr>
        <w:t xml:space="preserve"> the 14-item Quality Assessment tool for Diagnostic Accuracy Studies (QUADAS) checklist as yes, no, or unclear</w:t>
      </w:r>
      <w:r>
        <w:rPr>
          <w:rFonts w:cs="ScalaLancetPro-Bold"/>
          <w:bCs/>
          <w:color w:val="000000"/>
          <w:szCs w:val="20"/>
        </w:rPr>
        <w:t>.</w:t>
      </w:r>
    </w:p>
    <w:p w:rsidR="003333B6" w:rsidRDefault="003333B6" w:rsidP="003333B6">
      <w:pPr>
        <w:spacing w:after="120" w:line="240" w:lineRule="auto"/>
        <w:jc w:val="both"/>
        <w:rPr>
          <w:rFonts w:cs="ScalaLancetPro-Bold"/>
          <w:bCs/>
          <w:color w:val="000000"/>
          <w:szCs w:val="20"/>
        </w:rPr>
      </w:pPr>
      <w:r w:rsidRPr="001812CD">
        <w:rPr>
          <w:rFonts w:cs="ScalaLancetPro-Bold"/>
          <w:bCs/>
          <w:color w:val="000000"/>
          <w:szCs w:val="20"/>
        </w:rPr>
        <w:t xml:space="preserve">Two reviewers </w:t>
      </w:r>
      <w:r>
        <w:rPr>
          <w:rFonts w:cs="ScalaLancetPro-Bold"/>
          <w:bCs/>
          <w:color w:val="000000"/>
          <w:szCs w:val="20"/>
        </w:rPr>
        <w:t>conducted</w:t>
      </w:r>
      <w:r w:rsidRPr="001812CD">
        <w:rPr>
          <w:rFonts w:cs="ScalaLancetPro-Bold"/>
          <w:bCs/>
          <w:color w:val="000000"/>
          <w:szCs w:val="20"/>
        </w:rPr>
        <w:t xml:space="preserve"> the data </w:t>
      </w:r>
      <w:r>
        <w:rPr>
          <w:rFonts w:cs="ScalaLancetPro-Bold"/>
          <w:bCs/>
          <w:color w:val="000000"/>
          <w:szCs w:val="20"/>
        </w:rPr>
        <w:t>extraction</w:t>
      </w:r>
      <w:r w:rsidRPr="001812CD">
        <w:rPr>
          <w:rFonts w:cs="ScalaLancetPro-Bold"/>
          <w:bCs/>
          <w:color w:val="000000"/>
          <w:szCs w:val="20"/>
        </w:rPr>
        <w:t xml:space="preserve"> and quality critique </w:t>
      </w:r>
      <w:r>
        <w:rPr>
          <w:rFonts w:cs="ScalaLancetPro-Bold"/>
          <w:bCs/>
          <w:color w:val="000000"/>
          <w:szCs w:val="20"/>
        </w:rPr>
        <w:t xml:space="preserve">appraisal </w:t>
      </w:r>
      <w:r w:rsidRPr="001812CD">
        <w:rPr>
          <w:rFonts w:cs="ScalaLancetPro-Bold"/>
          <w:bCs/>
          <w:color w:val="000000"/>
          <w:szCs w:val="20"/>
        </w:rPr>
        <w:t>independently; disagreements were resolved by consensus with the third reviewer.</w:t>
      </w:r>
    </w:p>
    <w:p w:rsidR="003333B6" w:rsidRDefault="003333B6" w:rsidP="003333B6">
      <w:pPr>
        <w:spacing w:after="120" w:line="240" w:lineRule="auto"/>
        <w:jc w:val="both"/>
        <w:rPr>
          <w:rFonts w:cs="ScalaLancetPro-Bold"/>
          <w:b/>
          <w:bCs/>
          <w:i/>
          <w:color w:val="000000"/>
          <w:szCs w:val="20"/>
        </w:rPr>
      </w:pPr>
      <w:r>
        <w:rPr>
          <w:rFonts w:cs="ScalaLancetPro-Bold"/>
          <w:bCs/>
          <w:color w:val="000000"/>
          <w:szCs w:val="20"/>
        </w:rPr>
        <w:t>In the final statistical analysis w</w:t>
      </w:r>
      <w:r w:rsidRPr="001812CD">
        <w:rPr>
          <w:rFonts w:cs="ScalaLancetPro-Bold"/>
          <w:bCs/>
          <w:color w:val="000000"/>
          <w:szCs w:val="20"/>
        </w:rPr>
        <w:t xml:space="preserve">e included only studies </w:t>
      </w:r>
      <w:r>
        <w:rPr>
          <w:rFonts w:cs="ScalaLancetPro-Bold"/>
          <w:bCs/>
          <w:color w:val="000000"/>
          <w:szCs w:val="20"/>
        </w:rPr>
        <w:t xml:space="preserve">that contained </w:t>
      </w:r>
      <w:r w:rsidRPr="001812CD">
        <w:rPr>
          <w:rFonts w:cs="ScalaLancetPro-Bold"/>
          <w:bCs/>
          <w:color w:val="000000"/>
          <w:szCs w:val="20"/>
        </w:rPr>
        <w:t xml:space="preserve">complete data and </w:t>
      </w:r>
      <w:r>
        <w:rPr>
          <w:rFonts w:cs="ScalaLancetPro-Bold"/>
          <w:bCs/>
          <w:color w:val="000000"/>
          <w:szCs w:val="20"/>
        </w:rPr>
        <w:t>were conducted</w:t>
      </w:r>
      <w:r w:rsidRPr="001812CD">
        <w:rPr>
          <w:rFonts w:cs="ScalaLancetPro-Bold"/>
          <w:bCs/>
          <w:color w:val="000000"/>
          <w:szCs w:val="20"/>
        </w:rPr>
        <w:t xml:space="preserve"> in real-life settings with cross-sectional designs, surveys or </w:t>
      </w:r>
      <w:r>
        <w:rPr>
          <w:rFonts w:cs="ScalaLancetPro-Bold"/>
          <w:bCs/>
          <w:color w:val="000000"/>
          <w:szCs w:val="20"/>
        </w:rPr>
        <w:t xml:space="preserve">intervention </w:t>
      </w:r>
      <w:r w:rsidRPr="001812CD">
        <w:rPr>
          <w:rFonts w:cs="ScalaLancetPro-Bold"/>
          <w:bCs/>
          <w:color w:val="000000"/>
          <w:szCs w:val="20"/>
        </w:rPr>
        <w:t xml:space="preserve">trials. We excluded case-control studies and </w:t>
      </w:r>
      <w:r>
        <w:rPr>
          <w:rFonts w:cs="ScalaLancetPro-Bold"/>
          <w:bCs/>
          <w:color w:val="000000"/>
          <w:szCs w:val="20"/>
        </w:rPr>
        <w:t>studies</w:t>
      </w:r>
      <w:r w:rsidRPr="001812CD">
        <w:rPr>
          <w:rFonts w:cs="ScalaLancetPro-Bold"/>
          <w:bCs/>
          <w:color w:val="000000"/>
          <w:szCs w:val="20"/>
        </w:rPr>
        <w:t xml:space="preserve"> with incomplete data</w:t>
      </w:r>
      <w:r>
        <w:rPr>
          <w:rFonts w:cs="ScalaLancetPro-Bold"/>
          <w:bCs/>
          <w:color w:val="000000"/>
          <w:szCs w:val="20"/>
        </w:rPr>
        <w:t xml:space="preserve"> (Figure 1)</w:t>
      </w:r>
      <w:r w:rsidRPr="001812CD">
        <w:rPr>
          <w:rFonts w:cs="ScalaLancetPro-Bold"/>
          <w:bCs/>
          <w:color w:val="000000"/>
          <w:szCs w:val="20"/>
        </w:rPr>
        <w:t>.</w:t>
      </w:r>
      <w:r>
        <w:rPr>
          <w:rFonts w:cs="ScalaLancetPro-Bold"/>
          <w:bCs/>
          <w:color w:val="000000"/>
          <w:szCs w:val="20"/>
        </w:rPr>
        <w:t xml:space="preserve"> </w:t>
      </w:r>
    </w:p>
    <w:p w:rsidR="003333B6" w:rsidRPr="001812CD" w:rsidRDefault="003333B6" w:rsidP="003333B6">
      <w:pPr>
        <w:autoSpaceDE w:val="0"/>
        <w:autoSpaceDN w:val="0"/>
        <w:adjustRightInd w:val="0"/>
        <w:spacing w:after="0" w:line="240" w:lineRule="auto"/>
        <w:jc w:val="both"/>
        <w:rPr>
          <w:rFonts w:cs="ScalaLancetPro-Bold"/>
          <w:b/>
          <w:bCs/>
          <w:i/>
          <w:color w:val="000000"/>
          <w:szCs w:val="20"/>
        </w:rPr>
      </w:pPr>
      <w:r w:rsidRPr="001812CD">
        <w:rPr>
          <w:rFonts w:cs="ScalaLancetPro-Bold"/>
          <w:b/>
          <w:bCs/>
          <w:i/>
          <w:color w:val="000000"/>
          <w:szCs w:val="20"/>
        </w:rPr>
        <w:t>Statistical analysis</w:t>
      </w:r>
    </w:p>
    <w:p w:rsidR="003333B6" w:rsidRDefault="003333B6" w:rsidP="003333B6">
      <w:pPr>
        <w:spacing w:after="120" w:line="240" w:lineRule="auto"/>
        <w:jc w:val="both"/>
        <w:rPr>
          <w:rFonts w:cs="ScalaLancetPro-Bold"/>
          <w:bCs/>
          <w:color w:val="000000"/>
          <w:szCs w:val="20"/>
        </w:rPr>
      </w:pPr>
      <w:r w:rsidRPr="001812CD">
        <w:rPr>
          <w:rFonts w:cs="ScalaLancetPro-Bold"/>
          <w:bCs/>
          <w:color w:val="000000"/>
          <w:szCs w:val="20"/>
        </w:rPr>
        <w:t xml:space="preserve">For the assessment of diagnostic accuracy </w:t>
      </w:r>
      <w:r>
        <w:rPr>
          <w:rFonts w:cs="ScalaLancetPro-Bold"/>
          <w:bCs/>
          <w:color w:val="000000"/>
          <w:szCs w:val="20"/>
        </w:rPr>
        <w:t>we calculated the pooled sensitivity and pooled specificity of the test for</w:t>
      </w:r>
      <w:r w:rsidRPr="001812CD">
        <w:rPr>
          <w:rFonts w:cs="ScalaLancetPro-Bold"/>
          <w:bCs/>
          <w:color w:val="000000"/>
          <w:szCs w:val="20"/>
        </w:rPr>
        <w:t xml:space="preserve"> oral </w:t>
      </w:r>
      <w:r>
        <w:rPr>
          <w:rFonts w:cs="ScalaLancetPro-Bold"/>
          <w:bCs/>
          <w:color w:val="000000"/>
          <w:szCs w:val="20"/>
        </w:rPr>
        <w:t>fluid</w:t>
      </w:r>
      <w:r w:rsidRPr="001812CD">
        <w:rPr>
          <w:rFonts w:cs="ScalaLancetPro-Bold"/>
          <w:bCs/>
          <w:color w:val="000000"/>
          <w:szCs w:val="20"/>
        </w:rPr>
        <w:t xml:space="preserve"> and whole blood</w:t>
      </w:r>
      <w:r>
        <w:rPr>
          <w:rFonts w:cs="ScalaLancetPro-Bold"/>
          <w:bCs/>
          <w:color w:val="000000"/>
          <w:szCs w:val="20"/>
        </w:rPr>
        <w:t xml:space="preserve"> and the 95% confidence intervals of these values using computer regression analysis.</w:t>
      </w:r>
    </w:p>
    <w:p w:rsidR="003333B6" w:rsidRDefault="003333B6" w:rsidP="003333B6">
      <w:pPr>
        <w:spacing w:after="120" w:line="240" w:lineRule="auto"/>
        <w:jc w:val="both"/>
        <w:rPr>
          <w:rFonts w:cs="ScalaLancetPro-Bold"/>
          <w:bCs/>
          <w:color w:val="000000"/>
          <w:szCs w:val="20"/>
        </w:rPr>
      </w:pPr>
      <w:r>
        <w:rPr>
          <w:rFonts w:cs="ScalaLancetPro-Bold"/>
          <w:bCs/>
          <w:color w:val="000000"/>
          <w:szCs w:val="20"/>
        </w:rPr>
        <w:t>Using</w:t>
      </w:r>
      <w:r w:rsidRPr="001812CD">
        <w:rPr>
          <w:rFonts w:cs="ScalaLancetPro-Bold"/>
          <w:bCs/>
          <w:color w:val="000000"/>
          <w:szCs w:val="20"/>
        </w:rPr>
        <w:t xml:space="preserve"> data on true </w:t>
      </w:r>
      <w:r>
        <w:rPr>
          <w:rFonts w:cs="ScalaLancetPro-Bold"/>
          <w:bCs/>
          <w:color w:val="000000"/>
          <w:szCs w:val="20"/>
        </w:rPr>
        <w:t xml:space="preserve">positives </w:t>
      </w:r>
      <w:r w:rsidRPr="001812CD">
        <w:rPr>
          <w:rFonts w:cs="ScalaLancetPro-Bold"/>
          <w:bCs/>
          <w:color w:val="000000"/>
          <w:szCs w:val="20"/>
        </w:rPr>
        <w:t xml:space="preserve">and false positives from each study, we computed </w:t>
      </w:r>
      <w:r>
        <w:rPr>
          <w:rFonts w:cs="ScalaLancetPro-Bold"/>
          <w:bCs/>
          <w:color w:val="000000"/>
          <w:szCs w:val="20"/>
        </w:rPr>
        <w:t xml:space="preserve">pooled </w:t>
      </w:r>
      <w:r w:rsidRPr="001812CD">
        <w:rPr>
          <w:rFonts w:cs="ScalaLancetPro-Bold"/>
          <w:bCs/>
          <w:color w:val="000000"/>
          <w:szCs w:val="20"/>
        </w:rPr>
        <w:t xml:space="preserve">PPVs for </w:t>
      </w:r>
      <w:r>
        <w:rPr>
          <w:rFonts w:cs="ScalaLancetPro-Bold"/>
          <w:bCs/>
          <w:color w:val="000000"/>
          <w:szCs w:val="20"/>
        </w:rPr>
        <w:t xml:space="preserve">oral fluid and whole blood </w:t>
      </w:r>
      <w:r w:rsidRPr="001812CD">
        <w:rPr>
          <w:rFonts w:cs="ScalaLancetPro-Bold"/>
          <w:bCs/>
          <w:color w:val="000000"/>
          <w:szCs w:val="20"/>
        </w:rPr>
        <w:t xml:space="preserve">specimens and explored </w:t>
      </w:r>
      <w:r>
        <w:rPr>
          <w:rFonts w:cs="ScalaLancetPro-Bold"/>
          <w:bCs/>
          <w:color w:val="000000"/>
          <w:szCs w:val="20"/>
        </w:rPr>
        <w:t>differences in</w:t>
      </w:r>
      <w:r w:rsidRPr="001812CD">
        <w:rPr>
          <w:rFonts w:cs="ScalaLancetPro-Bold"/>
          <w:bCs/>
          <w:color w:val="000000"/>
          <w:szCs w:val="20"/>
        </w:rPr>
        <w:t xml:space="preserve"> PPV in low-prevalence and high-prevalence settings. We defined low-prevalence at a conservative prevalence of disease in the study sample of less than or equal to 1%. Populations in this group included outpatients from general clinics and general population-based surveys. We defined high-prevalence as greater than 1% prevalence. Populations in this group included intravenous drug users, sex workers, those who attended clinics for sexually transmitted diseases, men who have sex with men, </w:t>
      </w:r>
      <w:r>
        <w:rPr>
          <w:rFonts w:cs="ScalaLancetPro-Bold"/>
          <w:bCs/>
          <w:color w:val="000000"/>
          <w:szCs w:val="20"/>
        </w:rPr>
        <w:t>and prison</w:t>
      </w:r>
      <w:r w:rsidRPr="001812CD">
        <w:rPr>
          <w:rFonts w:cs="ScalaLancetPro-Bold"/>
          <w:bCs/>
          <w:color w:val="000000"/>
          <w:szCs w:val="20"/>
        </w:rPr>
        <w:t xml:space="preserve"> populations. </w:t>
      </w:r>
    </w:p>
    <w:p w:rsidR="003333B6" w:rsidRDefault="003333B6" w:rsidP="003333B6">
      <w:pPr>
        <w:autoSpaceDE w:val="0"/>
        <w:autoSpaceDN w:val="0"/>
        <w:adjustRightInd w:val="0"/>
        <w:spacing w:after="0" w:line="240" w:lineRule="auto"/>
        <w:jc w:val="both"/>
        <w:rPr>
          <w:rFonts w:ascii="Shaker2Lancet-Bold" w:hAnsi="Shaker2Lancet-Bold" w:cs="Shaker2Lancet-Bold"/>
          <w:b/>
          <w:bCs/>
          <w:color w:val="B20035"/>
        </w:rPr>
      </w:pPr>
      <w:r>
        <w:rPr>
          <w:rFonts w:ascii="Shaker2Lancet-Bold" w:hAnsi="Shaker2Lancet-Bold" w:cs="Shaker2Lancet-Bold"/>
          <w:b/>
          <w:bCs/>
          <w:color w:val="B20035"/>
        </w:rPr>
        <w:t>Results</w:t>
      </w:r>
    </w:p>
    <w:p w:rsidR="003333B6" w:rsidRDefault="003333B6" w:rsidP="003333B6">
      <w:pPr>
        <w:autoSpaceDE w:val="0"/>
        <w:autoSpaceDN w:val="0"/>
        <w:adjustRightInd w:val="0"/>
        <w:spacing w:after="0" w:line="240" w:lineRule="auto"/>
        <w:jc w:val="both"/>
        <w:rPr>
          <w:rFonts w:cs="ScalaLancetPro-Bold"/>
          <w:bCs/>
          <w:color w:val="000000"/>
          <w:szCs w:val="20"/>
        </w:rPr>
        <w:sectPr w:rsidR="003333B6" w:rsidSect="00083074">
          <w:type w:val="continuous"/>
          <w:pgSz w:w="11907" w:h="16839" w:code="9"/>
          <w:pgMar w:top="1112" w:right="654" w:bottom="227" w:left="654" w:header="720" w:footer="720" w:gutter="0"/>
          <w:cols w:num="2" w:space="331"/>
          <w:noEndnote/>
        </w:sectPr>
      </w:pPr>
      <w:r>
        <w:rPr>
          <w:rFonts w:cs="ScalaLancetPro-Bold"/>
          <w:bCs/>
          <w:color w:val="000000"/>
          <w:szCs w:val="20"/>
        </w:rPr>
        <w:t xml:space="preserve">A total of 24 studies were included in the assessment of diagnostic accuracy and 23 studies were included in the assessment of PPV (Figure 1). The pooled values estimated for the sensitivity, specificity and PPV of oral fluid and blood specimens are shown in Table 1. </w:t>
      </w:r>
    </w:p>
    <w:p w:rsidR="003333B6" w:rsidRDefault="003333B6" w:rsidP="003333B6">
      <w:pPr>
        <w:autoSpaceDE w:val="0"/>
        <w:autoSpaceDN w:val="0"/>
        <w:adjustRightInd w:val="0"/>
        <w:spacing w:after="0" w:line="240" w:lineRule="auto"/>
        <w:jc w:val="both"/>
        <w:rPr>
          <w:rFonts w:cs="ScalaLancetPro-Bold"/>
          <w:bCs/>
          <w:color w:val="000000"/>
          <w:szCs w:val="20"/>
        </w:rPr>
        <w:sectPr w:rsidR="003333B6" w:rsidSect="008D561B">
          <w:pgSz w:w="11907" w:h="16839" w:code="9"/>
          <w:pgMar w:top="1112" w:right="654" w:bottom="227" w:left="654" w:header="720" w:footer="720" w:gutter="0"/>
          <w:cols w:num="2" w:space="331"/>
          <w:noEndnote/>
        </w:sectPr>
      </w:pPr>
      <w:r>
        <w:rPr>
          <w:rFonts w:ascii="Shaker2Lancet-Bold" w:hAnsi="Shaker2Lancet-Bold" w:cs="Shaker2Lancet-Bold"/>
          <w:bCs/>
          <w:color w:val="B20035"/>
        </w:rPr>
        <w:lastRenderedPageBreak/>
        <w:t xml:space="preserve"> </w:t>
      </w:r>
    </w:p>
    <w:p w:rsidR="003333B6" w:rsidRPr="00173558" w:rsidRDefault="003333B6" w:rsidP="003333B6">
      <w:pPr>
        <w:spacing w:after="0" w:line="360" w:lineRule="auto"/>
        <w:ind w:left="360"/>
        <w:rPr>
          <w:rFonts w:ascii="Arial" w:hAnsi="Arial" w:cs="Arial"/>
          <w:b/>
          <w:i/>
          <w:sz w:val="20"/>
          <w:szCs w:val="24"/>
        </w:rPr>
      </w:pPr>
      <w:r w:rsidRPr="00173558">
        <w:rPr>
          <w:rFonts w:ascii="Arial" w:hAnsi="Arial" w:cs="Arial"/>
          <w:b/>
          <w:i/>
          <w:sz w:val="20"/>
          <w:szCs w:val="24"/>
        </w:rPr>
        <w:lastRenderedPageBreak/>
        <w:t>Figure 1: Study selection</w:t>
      </w:r>
    </w:p>
    <w:p w:rsidR="003333B6" w:rsidRDefault="003333B6" w:rsidP="003333B6">
      <w:pPr>
        <w:spacing w:after="0" w:line="360" w:lineRule="auto"/>
        <w:jc w:val="center"/>
        <w:rPr>
          <w:rFonts w:ascii="Arial" w:hAnsi="Arial" w:cs="Arial"/>
          <w:sz w:val="24"/>
          <w:szCs w:val="24"/>
        </w:rPr>
      </w:pPr>
      <w:r>
        <w:rPr>
          <w:noProof/>
          <w:szCs w:val="24"/>
        </w:rPr>
        <w:drawing>
          <wp:inline distT="0" distB="0" distL="0" distR="0">
            <wp:extent cx="5543550" cy="60237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537921" cy="6017681"/>
                    </a:xfrm>
                    <a:prstGeom prst="rect">
                      <a:avLst/>
                    </a:prstGeom>
                    <a:noFill/>
                    <a:ln w="9525">
                      <a:noFill/>
                      <a:miter lim="800000"/>
                      <a:headEnd/>
                      <a:tailEnd/>
                    </a:ln>
                  </pic:spPr>
                </pic:pic>
              </a:graphicData>
            </a:graphic>
          </wp:inline>
        </w:drawing>
      </w:r>
    </w:p>
    <w:p w:rsidR="003333B6" w:rsidRDefault="003333B6" w:rsidP="003333B6">
      <w:pPr>
        <w:spacing w:after="0" w:line="360" w:lineRule="auto"/>
        <w:rPr>
          <w:rFonts w:ascii="Arial" w:hAnsi="Arial" w:cs="Arial"/>
          <w:sz w:val="24"/>
          <w:szCs w:val="24"/>
        </w:rPr>
      </w:pPr>
    </w:p>
    <w:p w:rsidR="003333B6" w:rsidRDefault="003333B6" w:rsidP="003333B6">
      <w:pPr>
        <w:spacing w:after="0" w:line="360" w:lineRule="auto"/>
        <w:rPr>
          <w:rFonts w:ascii="Arial" w:hAnsi="Arial" w:cs="Arial"/>
          <w:sz w:val="24"/>
          <w:szCs w:val="24"/>
        </w:rPr>
      </w:pPr>
    </w:p>
    <w:p w:rsidR="003333B6" w:rsidRPr="00CD6C91" w:rsidRDefault="003333B6" w:rsidP="003333B6">
      <w:pPr>
        <w:spacing w:after="0" w:line="360" w:lineRule="auto"/>
        <w:jc w:val="center"/>
        <w:rPr>
          <w:rFonts w:ascii="Arial" w:hAnsi="Arial" w:cs="Arial"/>
          <w:b/>
          <w:i/>
          <w:sz w:val="20"/>
          <w:szCs w:val="24"/>
        </w:rPr>
      </w:pPr>
      <w:r w:rsidRPr="00DA2435">
        <w:rPr>
          <w:rFonts w:ascii="Arial" w:hAnsi="Arial" w:cs="Arial"/>
          <w:b/>
          <w:i/>
          <w:sz w:val="20"/>
          <w:szCs w:val="24"/>
        </w:rPr>
        <w:t>Table</w:t>
      </w:r>
      <w:r>
        <w:rPr>
          <w:rFonts w:ascii="Arial" w:hAnsi="Arial" w:cs="Arial"/>
          <w:b/>
          <w:i/>
          <w:sz w:val="20"/>
          <w:szCs w:val="24"/>
        </w:rPr>
        <w:t xml:space="preserve"> 1</w:t>
      </w:r>
      <w:r w:rsidRPr="00DA2435">
        <w:rPr>
          <w:rFonts w:ascii="Arial" w:hAnsi="Arial" w:cs="Arial"/>
          <w:b/>
          <w:i/>
          <w:sz w:val="20"/>
          <w:szCs w:val="24"/>
        </w:rPr>
        <w:t xml:space="preserve">: Comparing </w:t>
      </w:r>
      <w:r>
        <w:rPr>
          <w:rFonts w:ascii="Arial" w:hAnsi="Arial" w:cs="Arial"/>
          <w:b/>
          <w:i/>
          <w:sz w:val="20"/>
          <w:szCs w:val="24"/>
        </w:rPr>
        <w:t xml:space="preserve">HIV </w:t>
      </w:r>
      <w:r w:rsidRPr="00DA2435">
        <w:rPr>
          <w:rFonts w:ascii="Arial" w:hAnsi="Arial" w:cs="Arial"/>
          <w:b/>
          <w:i/>
          <w:sz w:val="20"/>
          <w:szCs w:val="24"/>
        </w:rPr>
        <w:t xml:space="preserve">test characteristics </w:t>
      </w:r>
      <w:r>
        <w:rPr>
          <w:rFonts w:ascii="Arial" w:hAnsi="Arial" w:cs="Arial"/>
          <w:b/>
          <w:i/>
          <w:sz w:val="20"/>
          <w:szCs w:val="24"/>
        </w:rPr>
        <w:t>for oral fluid and whole blood specimens</w:t>
      </w:r>
    </w:p>
    <w:tbl>
      <w:tblPr>
        <w:tblStyle w:val="TableGrid"/>
        <w:tblW w:w="0" w:type="auto"/>
        <w:jc w:val="center"/>
        <w:tblLook w:val="04A0" w:firstRow="1" w:lastRow="0" w:firstColumn="1" w:lastColumn="0" w:noHBand="0" w:noVBand="1"/>
      </w:tblPr>
      <w:tblGrid>
        <w:gridCol w:w="3369"/>
        <w:gridCol w:w="2958"/>
        <w:gridCol w:w="2959"/>
      </w:tblGrid>
      <w:tr w:rsidR="003333B6" w:rsidTr="00E81342">
        <w:trPr>
          <w:jc w:val="center"/>
        </w:trPr>
        <w:tc>
          <w:tcPr>
            <w:tcW w:w="3369" w:type="dxa"/>
            <w:tcBorders>
              <w:bottom w:val="single" w:sz="4" w:space="0" w:color="auto"/>
            </w:tcBorders>
          </w:tcPr>
          <w:p w:rsidR="003333B6" w:rsidRDefault="003333B6" w:rsidP="00E81342">
            <w:pPr>
              <w:spacing w:before="60" w:after="60"/>
              <w:jc w:val="center"/>
              <w:rPr>
                <w:rFonts w:ascii="Arial" w:hAnsi="Arial" w:cs="Arial"/>
                <w:b/>
                <w:i/>
                <w:sz w:val="20"/>
                <w:szCs w:val="24"/>
              </w:rPr>
            </w:pPr>
            <w:r w:rsidRPr="00DA2435">
              <w:rPr>
                <w:rFonts w:ascii="Arial" w:hAnsi="Arial" w:cs="Arial"/>
                <w:b/>
                <w:i/>
                <w:sz w:val="20"/>
                <w:szCs w:val="24"/>
              </w:rPr>
              <w:t>Characteristic</w:t>
            </w:r>
          </w:p>
        </w:tc>
        <w:tc>
          <w:tcPr>
            <w:tcW w:w="2958" w:type="dxa"/>
            <w:tcBorders>
              <w:bottom w:val="single" w:sz="4" w:space="0" w:color="auto"/>
            </w:tcBorders>
          </w:tcPr>
          <w:p w:rsidR="003333B6" w:rsidRDefault="003333B6" w:rsidP="00E81342">
            <w:pPr>
              <w:spacing w:before="60" w:after="60"/>
              <w:jc w:val="center"/>
              <w:rPr>
                <w:rFonts w:ascii="Arial" w:hAnsi="Arial" w:cs="Arial"/>
                <w:b/>
                <w:i/>
                <w:sz w:val="20"/>
                <w:szCs w:val="24"/>
              </w:rPr>
            </w:pPr>
            <w:r w:rsidRPr="00DA2435">
              <w:rPr>
                <w:rFonts w:ascii="Arial" w:hAnsi="Arial" w:cs="Arial"/>
                <w:b/>
                <w:i/>
                <w:sz w:val="20"/>
                <w:szCs w:val="24"/>
              </w:rPr>
              <w:t xml:space="preserve">Oral </w:t>
            </w:r>
            <w:r>
              <w:rPr>
                <w:rFonts w:ascii="Arial" w:hAnsi="Arial" w:cs="Arial"/>
                <w:b/>
                <w:i/>
                <w:sz w:val="20"/>
                <w:szCs w:val="24"/>
              </w:rPr>
              <w:t xml:space="preserve">fluid </w:t>
            </w:r>
          </w:p>
          <w:p w:rsidR="003333B6" w:rsidRDefault="003333B6" w:rsidP="00E81342">
            <w:pPr>
              <w:spacing w:before="60" w:after="60"/>
              <w:jc w:val="center"/>
              <w:rPr>
                <w:rFonts w:ascii="Arial" w:hAnsi="Arial" w:cs="Arial"/>
                <w:b/>
                <w:i/>
                <w:sz w:val="20"/>
                <w:szCs w:val="24"/>
              </w:rPr>
            </w:pPr>
            <w:r>
              <w:rPr>
                <w:rFonts w:ascii="Arial" w:hAnsi="Arial" w:cs="Arial"/>
                <w:b/>
                <w:i/>
                <w:sz w:val="20"/>
                <w:szCs w:val="24"/>
              </w:rPr>
              <w:t>%    (95% CI)</w:t>
            </w:r>
          </w:p>
        </w:tc>
        <w:tc>
          <w:tcPr>
            <w:tcW w:w="2959" w:type="dxa"/>
            <w:tcBorders>
              <w:bottom w:val="single" w:sz="4" w:space="0" w:color="auto"/>
            </w:tcBorders>
          </w:tcPr>
          <w:p w:rsidR="003333B6" w:rsidRDefault="003333B6" w:rsidP="00E81342">
            <w:pPr>
              <w:spacing w:before="60" w:after="60"/>
              <w:jc w:val="center"/>
              <w:rPr>
                <w:rFonts w:ascii="Arial" w:hAnsi="Arial" w:cs="Arial"/>
                <w:b/>
                <w:i/>
                <w:sz w:val="20"/>
                <w:szCs w:val="24"/>
              </w:rPr>
            </w:pPr>
            <w:r>
              <w:rPr>
                <w:rFonts w:ascii="Arial" w:hAnsi="Arial" w:cs="Arial"/>
                <w:b/>
                <w:i/>
                <w:sz w:val="20"/>
                <w:szCs w:val="24"/>
              </w:rPr>
              <w:t>Whole b</w:t>
            </w:r>
            <w:r w:rsidRPr="00DA2435">
              <w:rPr>
                <w:rFonts w:ascii="Arial" w:hAnsi="Arial" w:cs="Arial"/>
                <w:b/>
                <w:i/>
                <w:sz w:val="20"/>
                <w:szCs w:val="24"/>
              </w:rPr>
              <w:t>lood</w:t>
            </w:r>
          </w:p>
          <w:p w:rsidR="003333B6" w:rsidRDefault="003333B6" w:rsidP="00E81342">
            <w:pPr>
              <w:spacing w:before="60" w:after="60"/>
              <w:jc w:val="center"/>
              <w:rPr>
                <w:rFonts w:ascii="Arial" w:hAnsi="Arial" w:cs="Arial"/>
                <w:b/>
                <w:i/>
                <w:sz w:val="20"/>
                <w:szCs w:val="24"/>
              </w:rPr>
            </w:pPr>
            <w:r>
              <w:rPr>
                <w:rFonts w:ascii="Arial" w:hAnsi="Arial" w:cs="Arial"/>
                <w:b/>
                <w:i/>
                <w:sz w:val="20"/>
                <w:szCs w:val="24"/>
              </w:rPr>
              <w:t>%     (95% CI)</w:t>
            </w:r>
          </w:p>
        </w:tc>
      </w:tr>
      <w:tr w:rsidR="003333B6" w:rsidTr="00E81342">
        <w:trPr>
          <w:jc w:val="center"/>
        </w:trPr>
        <w:tc>
          <w:tcPr>
            <w:tcW w:w="3369" w:type="dxa"/>
            <w:tcBorders>
              <w:bottom w:val="nil"/>
            </w:tcBorders>
          </w:tcPr>
          <w:p w:rsidR="003333B6" w:rsidRDefault="003333B6" w:rsidP="00E81342">
            <w:pPr>
              <w:spacing w:before="60" w:after="60"/>
              <w:ind w:left="284"/>
              <w:rPr>
                <w:rFonts w:ascii="Arial" w:hAnsi="Arial" w:cs="Arial"/>
                <w:sz w:val="20"/>
                <w:szCs w:val="24"/>
              </w:rPr>
            </w:pPr>
            <w:r w:rsidRPr="00DA2435">
              <w:rPr>
                <w:rFonts w:ascii="Arial" w:hAnsi="Arial" w:cs="Arial"/>
                <w:sz w:val="20"/>
                <w:szCs w:val="24"/>
              </w:rPr>
              <w:t>Sensitivity</w:t>
            </w:r>
          </w:p>
        </w:tc>
        <w:tc>
          <w:tcPr>
            <w:tcW w:w="2958" w:type="dxa"/>
            <w:tcBorders>
              <w:bottom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98.0   (95.9 - 99.1)</w:t>
            </w:r>
          </w:p>
        </w:tc>
        <w:tc>
          <w:tcPr>
            <w:tcW w:w="2959" w:type="dxa"/>
            <w:tcBorders>
              <w:bottom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99.7   (97.3 – 99.9)</w:t>
            </w:r>
          </w:p>
        </w:tc>
      </w:tr>
      <w:tr w:rsidR="003333B6" w:rsidTr="00E81342">
        <w:trPr>
          <w:jc w:val="center"/>
        </w:trPr>
        <w:tc>
          <w:tcPr>
            <w:tcW w:w="3369" w:type="dxa"/>
            <w:tcBorders>
              <w:top w:val="nil"/>
              <w:bottom w:val="nil"/>
            </w:tcBorders>
          </w:tcPr>
          <w:p w:rsidR="003333B6" w:rsidRDefault="003333B6" w:rsidP="00E81342">
            <w:pPr>
              <w:spacing w:before="60" w:after="60"/>
              <w:ind w:left="284"/>
              <w:rPr>
                <w:rFonts w:ascii="Arial" w:hAnsi="Arial" w:cs="Arial"/>
                <w:sz w:val="20"/>
                <w:szCs w:val="24"/>
              </w:rPr>
            </w:pPr>
            <w:r w:rsidRPr="00DA2435">
              <w:rPr>
                <w:rFonts w:ascii="Arial" w:hAnsi="Arial" w:cs="Arial"/>
                <w:sz w:val="20"/>
                <w:szCs w:val="24"/>
              </w:rPr>
              <w:t>Specificity</w:t>
            </w:r>
          </w:p>
        </w:tc>
        <w:tc>
          <w:tcPr>
            <w:tcW w:w="2958" w:type="dxa"/>
            <w:tcBorders>
              <w:top w:val="nil"/>
              <w:bottom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99.7   (99.5 – 99.9)</w:t>
            </w:r>
          </w:p>
        </w:tc>
        <w:tc>
          <w:tcPr>
            <w:tcW w:w="2959" w:type="dxa"/>
            <w:tcBorders>
              <w:top w:val="nil"/>
              <w:bottom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99.9   (99.8 – 100.0)</w:t>
            </w:r>
          </w:p>
        </w:tc>
      </w:tr>
      <w:tr w:rsidR="003333B6" w:rsidTr="00E81342">
        <w:trPr>
          <w:jc w:val="center"/>
        </w:trPr>
        <w:tc>
          <w:tcPr>
            <w:tcW w:w="3369" w:type="dxa"/>
            <w:tcBorders>
              <w:top w:val="nil"/>
              <w:bottom w:val="nil"/>
            </w:tcBorders>
          </w:tcPr>
          <w:p w:rsidR="003333B6" w:rsidRDefault="003333B6" w:rsidP="00E81342">
            <w:pPr>
              <w:spacing w:before="60" w:after="60"/>
              <w:ind w:left="284"/>
              <w:rPr>
                <w:rFonts w:ascii="Arial" w:hAnsi="Arial" w:cs="Arial"/>
                <w:sz w:val="20"/>
                <w:szCs w:val="24"/>
              </w:rPr>
            </w:pPr>
            <w:r w:rsidRPr="00DA2435">
              <w:rPr>
                <w:rFonts w:ascii="Arial" w:hAnsi="Arial" w:cs="Arial"/>
                <w:sz w:val="20"/>
                <w:szCs w:val="24"/>
              </w:rPr>
              <w:t>Positive predictive value</w:t>
            </w:r>
            <w:r>
              <w:rPr>
                <w:rFonts w:ascii="Arial" w:hAnsi="Arial" w:cs="Arial"/>
                <w:sz w:val="20"/>
                <w:szCs w:val="24"/>
              </w:rPr>
              <w:t>:</w:t>
            </w:r>
          </w:p>
        </w:tc>
        <w:tc>
          <w:tcPr>
            <w:tcW w:w="2958" w:type="dxa"/>
            <w:tcBorders>
              <w:top w:val="nil"/>
              <w:bottom w:val="nil"/>
            </w:tcBorders>
          </w:tcPr>
          <w:p w:rsidR="003333B6" w:rsidRDefault="003333B6" w:rsidP="00E81342">
            <w:pPr>
              <w:tabs>
                <w:tab w:val="decimal" w:pos="742"/>
              </w:tabs>
              <w:spacing w:before="60" w:after="60"/>
              <w:rPr>
                <w:rFonts w:ascii="Arial" w:hAnsi="Arial" w:cs="Arial"/>
                <w:sz w:val="20"/>
                <w:szCs w:val="24"/>
              </w:rPr>
            </w:pPr>
          </w:p>
        </w:tc>
        <w:tc>
          <w:tcPr>
            <w:tcW w:w="2959" w:type="dxa"/>
            <w:tcBorders>
              <w:top w:val="nil"/>
              <w:bottom w:val="nil"/>
            </w:tcBorders>
          </w:tcPr>
          <w:p w:rsidR="003333B6" w:rsidRDefault="003333B6" w:rsidP="00E81342">
            <w:pPr>
              <w:tabs>
                <w:tab w:val="decimal" w:pos="742"/>
              </w:tabs>
              <w:spacing w:before="60" w:after="60"/>
              <w:rPr>
                <w:rFonts w:ascii="Arial" w:hAnsi="Arial" w:cs="Arial"/>
                <w:sz w:val="20"/>
                <w:szCs w:val="24"/>
              </w:rPr>
            </w:pPr>
          </w:p>
        </w:tc>
      </w:tr>
      <w:tr w:rsidR="003333B6" w:rsidTr="00E81342">
        <w:trPr>
          <w:jc w:val="center"/>
        </w:trPr>
        <w:tc>
          <w:tcPr>
            <w:tcW w:w="3369" w:type="dxa"/>
            <w:tcBorders>
              <w:top w:val="nil"/>
              <w:bottom w:val="nil"/>
            </w:tcBorders>
          </w:tcPr>
          <w:p w:rsidR="003333B6" w:rsidRDefault="003333B6" w:rsidP="00E81342">
            <w:pPr>
              <w:spacing w:before="60" w:after="60"/>
              <w:ind w:left="709"/>
              <w:rPr>
                <w:rFonts w:ascii="Arial" w:hAnsi="Arial" w:cs="Arial"/>
                <w:sz w:val="20"/>
                <w:szCs w:val="24"/>
              </w:rPr>
            </w:pPr>
            <w:r w:rsidRPr="00DA2435">
              <w:rPr>
                <w:rFonts w:ascii="Arial" w:hAnsi="Arial" w:cs="Arial"/>
                <w:sz w:val="20"/>
                <w:szCs w:val="24"/>
              </w:rPr>
              <w:t>High prevalence</w:t>
            </w:r>
            <w:r>
              <w:rPr>
                <w:rFonts w:ascii="Arial" w:hAnsi="Arial" w:cs="Arial"/>
                <w:sz w:val="20"/>
                <w:szCs w:val="24"/>
              </w:rPr>
              <w:t xml:space="preserve"> settings</w:t>
            </w:r>
          </w:p>
        </w:tc>
        <w:tc>
          <w:tcPr>
            <w:tcW w:w="2958" w:type="dxa"/>
            <w:tcBorders>
              <w:top w:val="nil"/>
              <w:bottom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98.6  (87.7 – 99.9)</w:t>
            </w:r>
          </w:p>
        </w:tc>
        <w:tc>
          <w:tcPr>
            <w:tcW w:w="2959" w:type="dxa"/>
            <w:tcBorders>
              <w:top w:val="nil"/>
              <w:bottom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98.5  (93.1 – 99.8)</w:t>
            </w:r>
          </w:p>
        </w:tc>
      </w:tr>
      <w:tr w:rsidR="003333B6" w:rsidTr="00E81342">
        <w:trPr>
          <w:jc w:val="center"/>
        </w:trPr>
        <w:tc>
          <w:tcPr>
            <w:tcW w:w="3369" w:type="dxa"/>
            <w:tcBorders>
              <w:top w:val="nil"/>
            </w:tcBorders>
          </w:tcPr>
          <w:p w:rsidR="003333B6" w:rsidRDefault="003333B6" w:rsidP="00E81342">
            <w:pPr>
              <w:spacing w:before="60" w:after="60"/>
              <w:ind w:left="709"/>
              <w:rPr>
                <w:rFonts w:ascii="Arial" w:hAnsi="Arial" w:cs="Arial"/>
                <w:sz w:val="20"/>
                <w:szCs w:val="24"/>
              </w:rPr>
            </w:pPr>
            <w:r w:rsidRPr="00DA2435">
              <w:rPr>
                <w:rFonts w:ascii="Arial" w:hAnsi="Arial" w:cs="Arial"/>
                <w:sz w:val="20"/>
                <w:szCs w:val="24"/>
              </w:rPr>
              <w:t>Low prevalence</w:t>
            </w:r>
            <w:r>
              <w:rPr>
                <w:rFonts w:ascii="Arial" w:hAnsi="Arial" w:cs="Arial"/>
                <w:sz w:val="20"/>
                <w:szCs w:val="24"/>
              </w:rPr>
              <w:t xml:space="preserve"> settings</w:t>
            </w:r>
          </w:p>
        </w:tc>
        <w:tc>
          <w:tcPr>
            <w:tcW w:w="2958" w:type="dxa"/>
            <w:tcBorders>
              <w:top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88.5  (77.3 – 95.9)</w:t>
            </w:r>
          </w:p>
        </w:tc>
        <w:tc>
          <w:tcPr>
            <w:tcW w:w="2959" w:type="dxa"/>
            <w:tcBorders>
              <w:top w:val="nil"/>
            </w:tcBorders>
          </w:tcPr>
          <w:p w:rsidR="003333B6" w:rsidRDefault="003333B6" w:rsidP="00E81342">
            <w:pPr>
              <w:tabs>
                <w:tab w:val="decimal" w:pos="742"/>
              </w:tabs>
              <w:spacing w:before="60" w:after="60"/>
              <w:rPr>
                <w:rFonts w:ascii="Arial" w:hAnsi="Arial" w:cs="Arial"/>
                <w:sz w:val="20"/>
                <w:szCs w:val="24"/>
              </w:rPr>
            </w:pPr>
            <w:r>
              <w:rPr>
                <w:rFonts w:ascii="Arial" w:hAnsi="Arial" w:cs="Arial"/>
                <w:sz w:val="20"/>
                <w:szCs w:val="24"/>
              </w:rPr>
              <w:t>97.6  (95.5 – 99.1)</w:t>
            </w:r>
          </w:p>
        </w:tc>
      </w:tr>
    </w:tbl>
    <w:p w:rsidR="003333B6" w:rsidRPr="00FD0CBB" w:rsidRDefault="003333B6" w:rsidP="003333B6">
      <w:pPr>
        <w:spacing w:before="120" w:after="60" w:line="240" w:lineRule="auto"/>
        <w:ind w:left="426"/>
        <w:rPr>
          <w:rFonts w:ascii="Arial" w:hAnsi="Arial" w:cs="Arial"/>
          <w:i/>
          <w:sz w:val="20"/>
          <w:szCs w:val="20"/>
        </w:rPr>
      </w:pPr>
      <w:r w:rsidRPr="00FD0CBB">
        <w:rPr>
          <w:rFonts w:ascii="Arial" w:hAnsi="Arial" w:cs="Arial"/>
          <w:i/>
          <w:sz w:val="20"/>
          <w:szCs w:val="20"/>
        </w:rPr>
        <w:t>High prevalence settings: prevalence of &gt;1% e.g. injecting drug users, sex workers and prisoners</w:t>
      </w:r>
    </w:p>
    <w:p w:rsidR="003333B6" w:rsidRPr="00FD0CBB" w:rsidRDefault="003333B6" w:rsidP="003333B6">
      <w:pPr>
        <w:spacing w:before="120" w:after="60" w:line="240" w:lineRule="auto"/>
        <w:ind w:left="426"/>
        <w:rPr>
          <w:i/>
          <w:sz w:val="20"/>
          <w:szCs w:val="20"/>
        </w:rPr>
      </w:pPr>
      <w:r>
        <w:rPr>
          <w:rFonts w:ascii="Arial" w:hAnsi="Arial" w:cs="Arial"/>
          <w:i/>
          <w:sz w:val="20"/>
          <w:szCs w:val="20"/>
        </w:rPr>
        <w:t>L</w:t>
      </w:r>
      <w:r w:rsidRPr="00FD0CBB">
        <w:rPr>
          <w:rFonts w:ascii="Arial" w:hAnsi="Arial" w:cs="Arial"/>
          <w:i/>
          <w:sz w:val="20"/>
          <w:szCs w:val="20"/>
        </w:rPr>
        <w:t xml:space="preserve">ow prevalence settings: </w:t>
      </w:r>
      <w:r>
        <w:rPr>
          <w:rFonts w:ascii="Arial" w:hAnsi="Arial" w:cs="Arial"/>
          <w:i/>
          <w:sz w:val="20"/>
          <w:szCs w:val="20"/>
        </w:rPr>
        <w:t xml:space="preserve">prevalence of </w:t>
      </w:r>
      <w:r w:rsidRPr="00FD0CBB">
        <w:rPr>
          <w:rFonts w:ascii="Arial" w:hAnsi="Arial" w:cs="Arial"/>
          <w:i/>
          <w:sz w:val="20"/>
          <w:szCs w:val="20"/>
        </w:rPr>
        <w:t>≤1% e.g. outpatients in general clinics and the general population</w:t>
      </w:r>
    </w:p>
    <w:sectPr w:rsidR="003333B6" w:rsidRPr="00FD0CBB" w:rsidSect="008D561B">
      <w:type w:val="continuous"/>
      <w:pgSz w:w="11907" w:h="16839" w:code="9"/>
      <w:pgMar w:top="877" w:right="995" w:bottom="485" w:left="1074" w:header="720" w:footer="720" w:gutter="0"/>
      <w:cols w:space="331"/>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8F" w:rsidRDefault="008B078F" w:rsidP="00280EDD">
      <w:pPr>
        <w:spacing w:after="0" w:line="240" w:lineRule="auto"/>
      </w:pPr>
      <w:r>
        <w:separator/>
      </w:r>
    </w:p>
  </w:endnote>
  <w:endnote w:type="continuationSeparator" w:id="0">
    <w:p w:rsidR="008B078F" w:rsidRDefault="008B078F" w:rsidP="0028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Sans-Bold">
    <w:panose1 w:val="00000000000000000000"/>
    <w:charset w:val="00"/>
    <w:family w:val="roman"/>
    <w:notTrueType/>
    <w:pitch w:val="default"/>
    <w:sig w:usb0="00000003" w:usb1="00000000" w:usb2="00000000" w:usb3="00000000" w:csb0="00000001" w:csb1="00000000"/>
  </w:font>
  <w:font w:name="Shaker2Lancet-Bold">
    <w:altName w:val="Cambria"/>
    <w:panose1 w:val="00000000000000000000"/>
    <w:charset w:val="00"/>
    <w:family w:val="auto"/>
    <w:notTrueType/>
    <w:pitch w:val="default"/>
    <w:sig w:usb0="00000003" w:usb1="00000000" w:usb2="00000000" w:usb3="00000000" w:csb0="00000001" w:csb1="00000000"/>
  </w:font>
  <w:font w:name="ScalaLancetPro-Bold">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ScalaLancetPro">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5574"/>
      <w:docPartObj>
        <w:docPartGallery w:val="Page Numbers (Bottom of Page)"/>
        <w:docPartUnique/>
      </w:docPartObj>
    </w:sdtPr>
    <w:sdtEndPr/>
    <w:sdtContent>
      <w:sdt>
        <w:sdtPr>
          <w:id w:val="13635575"/>
          <w:docPartObj>
            <w:docPartGallery w:val="Page Numbers (Top of Page)"/>
            <w:docPartUnique/>
          </w:docPartObj>
        </w:sdtPr>
        <w:sdtEndPr/>
        <w:sdtContent>
          <w:p w:rsidR="00981AA8" w:rsidRDefault="00981AA8" w:rsidP="00FD0CBB">
            <w:pPr>
              <w:pStyle w:val="Footer"/>
              <w:jc w:val="right"/>
            </w:pPr>
            <w:r>
              <w:t>Page</w:t>
            </w:r>
            <w:r w:rsidRPr="00F925A5">
              <w:t xml:space="preserve"> </w:t>
            </w:r>
            <w:r w:rsidR="00551364" w:rsidRPr="00F925A5">
              <w:rPr>
                <w:bCs/>
                <w:sz w:val="24"/>
                <w:szCs w:val="24"/>
              </w:rPr>
              <w:fldChar w:fldCharType="begin"/>
            </w:r>
            <w:r w:rsidRPr="00F925A5">
              <w:rPr>
                <w:bCs/>
              </w:rPr>
              <w:instrText xml:space="preserve"> PAGE </w:instrText>
            </w:r>
            <w:r w:rsidR="00551364" w:rsidRPr="00F925A5">
              <w:rPr>
                <w:bCs/>
                <w:sz w:val="24"/>
                <w:szCs w:val="24"/>
              </w:rPr>
              <w:fldChar w:fldCharType="separate"/>
            </w:r>
            <w:r w:rsidR="00473BD3">
              <w:rPr>
                <w:bCs/>
                <w:noProof/>
              </w:rPr>
              <w:t>1</w:t>
            </w:r>
            <w:r w:rsidR="00551364" w:rsidRPr="00F925A5">
              <w:rPr>
                <w:bCs/>
                <w:sz w:val="24"/>
                <w:szCs w:val="24"/>
              </w:rPr>
              <w:fldChar w:fldCharType="end"/>
            </w:r>
            <w:r w:rsidRPr="00F925A5">
              <w:t xml:space="preserve"> of </w:t>
            </w:r>
            <w:r w:rsidR="00551364" w:rsidRPr="00F925A5">
              <w:rPr>
                <w:bCs/>
                <w:sz w:val="24"/>
                <w:szCs w:val="24"/>
              </w:rPr>
              <w:fldChar w:fldCharType="begin"/>
            </w:r>
            <w:r w:rsidRPr="00F925A5">
              <w:rPr>
                <w:bCs/>
              </w:rPr>
              <w:instrText xml:space="preserve"> NUMPAGES  </w:instrText>
            </w:r>
            <w:r w:rsidR="00551364" w:rsidRPr="00F925A5">
              <w:rPr>
                <w:bCs/>
                <w:sz w:val="24"/>
                <w:szCs w:val="24"/>
              </w:rPr>
              <w:fldChar w:fldCharType="separate"/>
            </w:r>
            <w:r w:rsidR="00473BD3">
              <w:rPr>
                <w:bCs/>
                <w:noProof/>
              </w:rPr>
              <w:t>8</w:t>
            </w:r>
            <w:r w:rsidR="00551364" w:rsidRPr="00F925A5">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73" w:rsidRDefault="006B6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66904"/>
      <w:docPartObj>
        <w:docPartGallery w:val="Page Numbers (Bottom of Page)"/>
        <w:docPartUnique/>
      </w:docPartObj>
    </w:sdtPr>
    <w:sdtEndPr/>
    <w:sdtContent>
      <w:sdt>
        <w:sdtPr>
          <w:id w:val="860082579"/>
          <w:docPartObj>
            <w:docPartGallery w:val="Page Numbers (Top of Page)"/>
            <w:docPartUnique/>
          </w:docPartObj>
        </w:sdtPr>
        <w:sdtEndPr/>
        <w:sdtContent>
          <w:p w:rsidR="006B6373" w:rsidRDefault="006B6373" w:rsidP="00FD0CBB">
            <w:pPr>
              <w:pStyle w:val="Footer"/>
              <w:jc w:val="right"/>
            </w:pPr>
            <w:r>
              <w:t>Page</w:t>
            </w:r>
            <w:r w:rsidRPr="00F925A5">
              <w:t xml:space="preserve"> </w:t>
            </w:r>
            <w:r w:rsidR="00551364" w:rsidRPr="00F925A5">
              <w:rPr>
                <w:bCs/>
                <w:sz w:val="24"/>
                <w:szCs w:val="24"/>
              </w:rPr>
              <w:fldChar w:fldCharType="begin"/>
            </w:r>
            <w:r w:rsidRPr="00F925A5">
              <w:rPr>
                <w:bCs/>
              </w:rPr>
              <w:instrText xml:space="preserve"> PAGE </w:instrText>
            </w:r>
            <w:r w:rsidR="00551364" w:rsidRPr="00F925A5">
              <w:rPr>
                <w:bCs/>
                <w:sz w:val="24"/>
                <w:szCs w:val="24"/>
              </w:rPr>
              <w:fldChar w:fldCharType="separate"/>
            </w:r>
            <w:r w:rsidR="00473BD3">
              <w:rPr>
                <w:bCs/>
                <w:noProof/>
              </w:rPr>
              <w:t>8</w:t>
            </w:r>
            <w:r w:rsidR="00551364" w:rsidRPr="00F925A5">
              <w:rPr>
                <w:bCs/>
                <w:sz w:val="24"/>
                <w:szCs w:val="24"/>
              </w:rPr>
              <w:fldChar w:fldCharType="end"/>
            </w:r>
            <w:r w:rsidRPr="00F925A5">
              <w:t xml:space="preserve"> of </w:t>
            </w:r>
            <w:r w:rsidR="00551364" w:rsidRPr="00F925A5">
              <w:rPr>
                <w:bCs/>
                <w:sz w:val="24"/>
                <w:szCs w:val="24"/>
              </w:rPr>
              <w:fldChar w:fldCharType="begin"/>
            </w:r>
            <w:r w:rsidRPr="00F925A5">
              <w:rPr>
                <w:bCs/>
              </w:rPr>
              <w:instrText xml:space="preserve"> NUMPAGES  </w:instrText>
            </w:r>
            <w:r w:rsidR="00551364" w:rsidRPr="00F925A5">
              <w:rPr>
                <w:bCs/>
                <w:sz w:val="24"/>
                <w:szCs w:val="24"/>
              </w:rPr>
              <w:fldChar w:fldCharType="separate"/>
            </w:r>
            <w:r w:rsidR="00473BD3">
              <w:rPr>
                <w:bCs/>
                <w:noProof/>
              </w:rPr>
              <w:t>8</w:t>
            </w:r>
            <w:r w:rsidR="00551364" w:rsidRPr="00F925A5">
              <w:rPr>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73" w:rsidRDefault="006B6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8F" w:rsidRDefault="008B078F" w:rsidP="00280EDD">
      <w:pPr>
        <w:spacing w:after="0" w:line="240" w:lineRule="auto"/>
      </w:pPr>
      <w:r>
        <w:separator/>
      </w:r>
    </w:p>
  </w:footnote>
  <w:footnote w:type="continuationSeparator" w:id="0">
    <w:p w:rsidR="008B078F" w:rsidRDefault="008B078F" w:rsidP="00280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73" w:rsidRDefault="006B6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73" w:rsidRDefault="006B6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73" w:rsidRDefault="006B6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5B0E"/>
    <w:multiLevelType w:val="hybridMultilevel"/>
    <w:tmpl w:val="C8EA4E78"/>
    <w:lvl w:ilvl="0" w:tplc="03AADCFC">
      <w:start w:val="1"/>
      <w:numFmt w:val="lowerLetter"/>
      <w:lvlText w:val="%1)"/>
      <w:lvlJc w:val="left"/>
      <w:pPr>
        <w:ind w:left="360" w:hanging="360"/>
      </w:pPr>
      <w:rPr>
        <w:rFonts w:hint="default"/>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nsid w:val="1F0003D8"/>
    <w:multiLevelType w:val="hybridMultilevel"/>
    <w:tmpl w:val="48D0B6CC"/>
    <w:lvl w:ilvl="0" w:tplc="03AADCFC">
      <w:start w:val="1"/>
      <w:numFmt w:val="lowerLetter"/>
      <w:lvlText w:val="%1)"/>
      <w:lvlJc w:val="left"/>
      <w:pPr>
        <w:ind w:left="360" w:hanging="360"/>
      </w:pPr>
      <w:rPr>
        <w:rFonts w:hint="default"/>
      </w:rPr>
    </w:lvl>
    <w:lvl w:ilvl="1" w:tplc="0C09001B">
      <w:start w:val="1"/>
      <w:numFmt w:val="lowerRoman"/>
      <w:lvlText w:val="%2."/>
      <w:lvlJc w:val="righ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nsid w:val="27A17F76"/>
    <w:multiLevelType w:val="hybridMultilevel"/>
    <w:tmpl w:val="7F5ED6AC"/>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7EC47DB0"/>
    <w:multiLevelType w:val="hybridMultilevel"/>
    <w:tmpl w:val="3FECC2EE"/>
    <w:lvl w:ilvl="0" w:tplc="966EA31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FD"/>
    <w:rsid w:val="00035529"/>
    <w:rsid w:val="00061298"/>
    <w:rsid w:val="000D2CD5"/>
    <w:rsid w:val="000E7767"/>
    <w:rsid w:val="001637E0"/>
    <w:rsid w:val="0023405B"/>
    <w:rsid w:val="00280EDD"/>
    <w:rsid w:val="00321574"/>
    <w:rsid w:val="003333B6"/>
    <w:rsid w:val="00391B5F"/>
    <w:rsid w:val="003B2F8C"/>
    <w:rsid w:val="0040422A"/>
    <w:rsid w:val="004112FE"/>
    <w:rsid w:val="004127FD"/>
    <w:rsid w:val="00463807"/>
    <w:rsid w:val="00473BD3"/>
    <w:rsid w:val="00551364"/>
    <w:rsid w:val="00570BF3"/>
    <w:rsid w:val="006258B7"/>
    <w:rsid w:val="006B6373"/>
    <w:rsid w:val="006B7FD5"/>
    <w:rsid w:val="006F4070"/>
    <w:rsid w:val="00755503"/>
    <w:rsid w:val="008A671A"/>
    <w:rsid w:val="008B078F"/>
    <w:rsid w:val="00970021"/>
    <w:rsid w:val="00972259"/>
    <w:rsid w:val="00981AA8"/>
    <w:rsid w:val="009B65B5"/>
    <w:rsid w:val="00A0329C"/>
    <w:rsid w:val="00A15BD6"/>
    <w:rsid w:val="00AA202C"/>
    <w:rsid w:val="00B26056"/>
    <w:rsid w:val="00B442C6"/>
    <w:rsid w:val="00CC50EF"/>
    <w:rsid w:val="00CD007D"/>
    <w:rsid w:val="00D106AB"/>
    <w:rsid w:val="00D60807"/>
    <w:rsid w:val="00D7252A"/>
    <w:rsid w:val="00D906EC"/>
    <w:rsid w:val="00F91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3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7FD"/>
    <w:pPr>
      <w:ind w:left="720"/>
      <w:contextualSpacing/>
    </w:pPr>
  </w:style>
  <w:style w:type="character" w:customStyle="1" w:styleId="Heading1Char">
    <w:name w:val="Heading 1 Char"/>
    <w:basedOn w:val="DefaultParagraphFont"/>
    <w:link w:val="Heading1"/>
    <w:uiPriority w:val="9"/>
    <w:rsid w:val="006B637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B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73"/>
    <w:rPr>
      <w:rFonts w:ascii="Tahoma" w:eastAsiaTheme="minorEastAsia" w:hAnsi="Tahoma" w:cs="Tahoma"/>
      <w:sz w:val="16"/>
      <w:szCs w:val="16"/>
      <w:lang w:eastAsia="en-AU"/>
    </w:rPr>
  </w:style>
  <w:style w:type="paragraph" w:styleId="Header">
    <w:name w:val="header"/>
    <w:basedOn w:val="Normal"/>
    <w:link w:val="HeaderChar"/>
    <w:uiPriority w:val="99"/>
    <w:unhideWhenUsed/>
    <w:rsid w:val="006B6373"/>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B6373"/>
  </w:style>
  <w:style w:type="paragraph" w:styleId="Footer">
    <w:name w:val="footer"/>
    <w:basedOn w:val="Normal"/>
    <w:link w:val="FooterChar"/>
    <w:uiPriority w:val="99"/>
    <w:unhideWhenUsed/>
    <w:rsid w:val="006B637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6B6373"/>
  </w:style>
  <w:style w:type="table" w:styleId="TableGrid">
    <w:name w:val="Table Grid"/>
    <w:basedOn w:val="TableNormal"/>
    <w:uiPriority w:val="59"/>
    <w:rsid w:val="00333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3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7FD"/>
    <w:pPr>
      <w:ind w:left="720"/>
      <w:contextualSpacing/>
    </w:pPr>
  </w:style>
  <w:style w:type="character" w:customStyle="1" w:styleId="Heading1Char">
    <w:name w:val="Heading 1 Char"/>
    <w:basedOn w:val="DefaultParagraphFont"/>
    <w:link w:val="Heading1"/>
    <w:uiPriority w:val="9"/>
    <w:rsid w:val="006B637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B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73"/>
    <w:rPr>
      <w:rFonts w:ascii="Tahoma" w:eastAsiaTheme="minorEastAsia" w:hAnsi="Tahoma" w:cs="Tahoma"/>
      <w:sz w:val="16"/>
      <w:szCs w:val="16"/>
      <w:lang w:eastAsia="en-AU"/>
    </w:rPr>
  </w:style>
  <w:style w:type="paragraph" w:styleId="Header">
    <w:name w:val="header"/>
    <w:basedOn w:val="Normal"/>
    <w:link w:val="HeaderChar"/>
    <w:uiPriority w:val="99"/>
    <w:unhideWhenUsed/>
    <w:rsid w:val="006B6373"/>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B6373"/>
  </w:style>
  <w:style w:type="paragraph" w:styleId="Footer">
    <w:name w:val="footer"/>
    <w:basedOn w:val="Normal"/>
    <w:link w:val="FooterChar"/>
    <w:uiPriority w:val="99"/>
    <w:unhideWhenUsed/>
    <w:rsid w:val="006B637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6B6373"/>
  </w:style>
  <w:style w:type="table" w:styleId="TableGrid">
    <w:name w:val="Table Grid"/>
    <w:basedOn w:val="TableNormal"/>
    <w:uiPriority w:val="59"/>
    <w:rsid w:val="00333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2744">
      <w:bodyDiv w:val="1"/>
      <w:marLeft w:val="0"/>
      <w:marRight w:val="0"/>
      <w:marTop w:val="0"/>
      <w:marBottom w:val="0"/>
      <w:divBdr>
        <w:top w:val="none" w:sz="0" w:space="0" w:color="auto"/>
        <w:left w:val="none" w:sz="0" w:space="0" w:color="auto"/>
        <w:bottom w:val="none" w:sz="0" w:space="0" w:color="auto"/>
        <w:right w:val="none" w:sz="0" w:space="0" w:color="auto"/>
      </w:divBdr>
    </w:div>
    <w:div w:id="1268655545">
      <w:bodyDiv w:val="1"/>
      <w:marLeft w:val="0"/>
      <w:marRight w:val="0"/>
      <w:marTop w:val="0"/>
      <w:marBottom w:val="0"/>
      <w:divBdr>
        <w:top w:val="none" w:sz="0" w:space="0" w:color="auto"/>
        <w:left w:val="none" w:sz="0" w:space="0" w:color="auto"/>
        <w:bottom w:val="none" w:sz="0" w:space="0" w:color="auto"/>
        <w:right w:val="none" w:sz="0" w:space="0" w:color="auto"/>
      </w:divBdr>
    </w:div>
    <w:div w:id="1360859813">
      <w:bodyDiv w:val="1"/>
      <w:marLeft w:val="0"/>
      <w:marRight w:val="0"/>
      <w:marTop w:val="0"/>
      <w:marBottom w:val="0"/>
      <w:divBdr>
        <w:top w:val="none" w:sz="0" w:space="0" w:color="auto"/>
        <w:left w:val="none" w:sz="0" w:space="0" w:color="auto"/>
        <w:bottom w:val="none" w:sz="0" w:space="0" w:color="auto"/>
        <w:right w:val="none" w:sz="0" w:space="0" w:color="auto"/>
      </w:divBdr>
    </w:div>
    <w:div w:id="19634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Mohamed Sanu</cp:lastModifiedBy>
  <cp:revision>2</cp:revision>
  <cp:lastPrinted>2014-07-15T06:38:00Z</cp:lastPrinted>
  <dcterms:created xsi:type="dcterms:W3CDTF">2014-07-18T01:47:00Z</dcterms:created>
  <dcterms:modified xsi:type="dcterms:W3CDTF">2014-07-18T01:47:00Z</dcterms:modified>
</cp:coreProperties>
</file>