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ED89" w14:textId="77777777" w:rsidR="00736D90" w:rsidRDefault="00E176D1" w:rsidP="00AA0D7C">
      <w:r>
        <w:tab/>
      </w:r>
      <w:r w:rsidR="00736D90">
        <w:t xml:space="preserve"> </w:t>
      </w:r>
    </w:p>
    <w:p w14:paraId="5D988FA9" w14:textId="77777777" w:rsidR="00736D90" w:rsidRDefault="00736D90"/>
    <w:p w14:paraId="40CC4001" w14:textId="77777777" w:rsidR="00D66A6E" w:rsidRDefault="00E176D1">
      <w:pPr>
        <w:numPr>
          <w:ilvl w:val="0"/>
          <w:numId w:val="1"/>
        </w:numPr>
        <w:rPr>
          <w:rFonts w:eastAsia="MS Mincho"/>
        </w:rPr>
      </w:pPr>
      <w:bookmarkStart w:id="0" w:name="OLE_LINK2"/>
      <w:r>
        <w:rPr>
          <w:rFonts w:eastAsia="MS Mincho"/>
        </w:rPr>
        <w:t xml:space="preserve">Assume that the underlying asset price </w:t>
      </w:r>
      <w:r>
        <w:rPr>
          <w:rFonts w:eastAsia="MS Mincho"/>
          <w:i/>
          <w:iCs/>
        </w:rPr>
        <w:t>S</w:t>
      </w:r>
      <w:r>
        <w:rPr>
          <w:rFonts w:eastAsia="MS Mincho"/>
        </w:rPr>
        <w:t xml:space="preserve"> follows geometric Brownian motion:  </w:t>
      </w:r>
    </w:p>
    <w:p w14:paraId="76C038A2" w14:textId="77777777" w:rsidR="00D66A6E" w:rsidRDefault="00E176D1">
      <w:pPr>
        <w:ind w:left="3240" w:firstLine="360"/>
        <w:rPr>
          <w:rFonts w:eastAsia="MS Mincho"/>
        </w:rPr>
      </w:pPr>
      <w:r w:rsidRPr="00D66A6E">
        <w:rPr>
          <w:rFonts w:eastAsia="MS Mincho"/>
          <w:position w:val="-10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pt" o:ole="">
            <v:imagedata r:id="rId6" o:title=""/>
          </v:shape>
          <o:OLEObject Type="Embed" ProgID="Equation.3" ShapeID="_x0000_i1025" DrawAspect="Content" ObjectID="_1398202870" r:id="rId7"/>
        </w:object>
      </w:r>
      <w:bookmarkEnd w:id="0"/>
      <w:r>
        <w:rPr>
          <w:rFonts w:eastAsia="MS Mincho"/>
        </w:rPr>
        <w:t>,</w:t>
      </w:r>
    </w:p>
    <w:p w14:paraId="474989A0" w14:textId="77777777" w:rsidR="00D66A6E" w:rsidRDefault="00E176D1">
      <w:pPr>
        <w:ind w:left="720"/>
        <w:rPr>
          <w:rFonts w:eastAsia="MS Mincho"/>
        </w:rPr>
      </w:pPr>
      <w:proofErr w:type="gramStart"/>
      <w:r>
        <w:rPr>
          <w:rFonts w:eastAsia="MS Mincho"/>
        </w:rPr>
        <w:t>where</w:t>
      </w:r>
      <w:proofErr w:type="gramEnd"/>
      <w:r>
        <w:rPr>
          <w:rFonts w:eastAsia="MS Mincho"/>
        </w:rPr>
        <w:t xml:space="preserve"> </w:t>
      </w:r>
      <w:r>
        <w:rPr>
          <w:rFonts w:eastAsia="MS Mincho"/>
          <w:i/>
          <w:iCs/>
        </w:rPr>
        <w:t>r</w:t>
      </w:r>
      <w:r>
        <w:rPr>
          <w:rFonts w:eastAsia="MS Mincho"/>
        </w:rPr>
        <w:t xml:space="preserve"> and </w:t>
      </w:r>
      <w:r>
        <w:rPr>
          <w:rFonts w:ascii="Mathematica1" w:eastAsia="MS Mincho" w:hAnsi="Mathematica1"/>
        </w:rPr>
        <w:t></w:t>
      </w:r>
      <w:r>
        <w:rPr>
          <w:rFonts w:ascii="Mathematica1" w:eastAsia="MS Mincho" w:hAnsi="Mathematica1"/>
        </w:rPr>
        <w:t></w:t>
      </w:r>
      <w:r>
        <w:rPr>
          <w:rFonts w:eastAsia="MS Mincho"/>
        </w:rPr>
        <w:t>are constants. Find the explicit solution for the value of a European option with payoff</w:t>
      </w:r>
    </w:p>
    <w:p w14:paraId="6B3192D1" w14:textId="77777777" w:rsidR="00D66A6E" w:rsidRDefault="00E176D1">
      <w:pPr>
        <w:ind w:left="2880"/>
        <w:rPr>
          <w:rFonts w:eastAsia="MS Mincho"/>
        </w:rPr>
      </w:pPr>
      <w:r w:rsidRPr="00D66A6E">
        <w:rPr>
          <w:rFonts w:eastAsia="MS Mincho"/>
          <w:position w:val="-24"/>
        </w:rPr>
        <w:object w:dxaOrig="1800" w:dyaOrig="580">
          <v:shape id="_x0000_i1026" type="#_x0000_t75" style="width:90pt;height:29.25pt" o:ole="">
            <v:imagedata r:id="rId8" o:title=""/>
          </v:shape>
          <o:OLEObject Type="Embed" ProgID="Equation.3" ShapeID="_x0000_i1026" DrawAspect="Content" ObjectID="_1398202871" r:id="rId9"/>
        </w:object>
      </w:r>
    </w:p>
    <w:p w14:paraId="67DA5801" w14:textId="77777777" w:rsidR="00D66A6E" w:rsidRDefault="00E176D1">
      <w:pPr>
        <w:rPr>
          <w:rFonts w:eastAsia="MS Mincho"/>
        </w:rPr>
      </w:pPr>
      <w:r>
        <w:rPr>
          <w:rFonts w:eastAsia="MS Mincho"/>
        </w:rPr>
        <w:tab/>
      </w:r>
      <w:proofErr w:type="gramStart"/>
      <w:r>
        <w:rPr>
          <w:rFonts w:eastAsia="MS Mincho"/>
        </w:rPr>
        <w:t>and</w:t>
      </w:r>
      <w:proofErr w:type="gramEnd"/>
      <w:r>
        <w:rPr>
          <w:rFonts w:eastAsia="MS Mincho"/>
        </w:rPr>
        <w:t xml:space="preserve"> expiry at time </w:t>
      </w:r>
      <w:r>
        <w:rPr>
          <w:rFonts w:eastAsia="MS Mincho"/>
          <w:i/>
          <w:iCs/>
        </w:rPr>
        <w:t>T</w:t>
      </w:r>
      <w:r>
        <w:rPr>
          <w:rFonts w:eastAsia="MS Mincho"/>
        </w:rPr>
        <w:t xml:space="preserve">. </w:t>
      </w:r>
    </w:p>
    <w:p w14:paraId="3E6F16C6" w14:textId="77777777" w:rsidR="00D66A6E" w:rsidRDefault="00D66A6E">
      <w:pPr>
        <w:rPr>
          <w:rFonts w:eastAsia="MS Mincho"/>
        </w:rPr>
      </w:pPr>
    </w:p>
    <w:p w14:paraId="46C97FCC" w14:textId="77777777" w:rsidR="00D66A6E" w:rsidRDefault="00E176D1">
      <w:pPr>
        <w:numPr>
          <w:ilvl w:val="0"/>
          <w:numId w:val="1"/>
        </w:numPr>
      </w:pPr>
      <w:r>
        <w:t>In the continuous dividend-paying model, the underlying asset price process is given by</w:t>
      </w:r>
    </w:p>
    <w:p w14:paraId="3B389518" w14:textId="77777777" w:rsidR="00D66A6E" w:rsidRDefault="00E176D1">
      <w:pPr>
        <w:ind w:left="1440"/>
      </w:pPr>
      <w:r>
        <w:t xml:space="preserve"> </w:t>
      </w:r>
      <w:r>
        <w:tab/>
      </w:r>
      <w:r>
        <w:tab/>
      </w:r>
      <w:proofErr w:type="spellStart"/>
      <w:proofErr w:type="gramStart"/>
      <w:r>
        <w:t>dS</w:t>
      </w:r>
      <w:r>
        <w:rPr>
          <w:vertAlign w:val="subscript"/>
        </w:rPr>
        <w:t>t</w:t>
      </w:r>
      <w:proofErr w:type="spellEnd"/>
      <w:r>
        <w:t>/S</w:t>
      </w:r>
      <w:r>
        <w:rPr>
          <w:vertAlign w:val="subscript"/>
        </w:rPr>
        <w:t>t</w:t>
      </w:r>
      <w:proofErr w:type="gramEnd"/>
      <w:r>
        <w:t xml:space="preserve"> = </w:t>
      </w:r>
      <w:r>
        <w:rPr>
          <w:rFonts w:ascii="Mathematica1" w:hAnsi="Mathematica1"/>
        </w:rPr>
        <w:t></w:t>
      </w:r>
      <w:proofErr w:type="spellStart"/>
      <w:r>
        <w:t>dt</w:t>
      </w:r>
      <w:proofErr w:type="spellEnd"/>
      <w:r>
        <w:t xml:space="preserve"> + </w:t>
      </w:r>
      <w:r>
        <w:rPr>
          <w:rFonts w:ascii="Mathematica1" w:hAnsi="Mathematica1"/>
        </w:rPr>
        <w:t></w:t>
      </w:r>
      <w:proofErr w:type="spellStart"/>
      <w:r>
        <w:t>dW</w:t>
      </w:r>
      <w:r>
        <w:rPr>
          <w:vertAlign w:val="subscript"/>
        </w:rPr>
        <w:t>t</w:t>
      </w:r>
      <w:proofErr w:type="spellEnd"/>
      <w:r>
        <w:t xml:space="preserve"> ,</w:t>
      </w:r>
    </w:p>
    <w:p w14:paraId="04BC8759" w14:textId="77777777" w:rsidR="00D66A6E" w:rsidRDefault="00E176D1">
      <w:pPr>
        <w:rPr>
          <w:vertAlign w:val="subscript"/>
        </w:rPr>
      </w:pPr>
      <w:r>
        <w:tab/>
      </w:r>
      <w:proofErr w:type="gramStart"/>
      <w:r>
        <w:t>and</w:t>
      </w:r>
      <w:proofErr w:type="gramEnd"/>
      <w:r>
        <w:t xml:space="preserve"> at the dividend structure is given by</w:t>
      </w:r>
    </w:p>
    <w:p w14:paraId="4FA11BB3" w14:textId="77777777" w:rsidR="00D66A6E" w:rsidRDefault="00E176D1"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proofErr w:type="gramStart"/>
      <w:r>
        <w:t>dD</w:t>
      </w:r>
      <w:proofErr w:type="spellEnd"/>
      <w:r>
        <w:t>(</w:t>
      </w:r>
      <w:proofErr w:type="gramEnd"/>
      <w:r>
        <w:t xml:space="preserve">t) = </w:t>
      </w:r>
      <w:r>
        <w:rPr>
          <w:rFonts w:ascii="Mathematica1" w:hAnsi="Mathematica1"/>
        </w:rPr>
        <w:t></w:t>
      </w:r>
      <w:proofErr w:type="spellStart"/>
      <w:r>
        <w:t>Sdt</w:t>
      </w:r>
      <w:proofErr w:type="spellEnd"/>
      <w:r>
        <w:t>.</w:t>
      </w:r>
    </w:p>
    <w:p w14:paraId="72B08EF8" w14:textId="77777777" w:rsidR="00D66A6E" w:rsidRDefault="00E176D1">
      <w:pPr>
        <w:rPr>
          <w:rFonts w:eastAsia="MS Mincho"/>
        </w:rPr>
      </w:pPr>
      <w:r>
        <w:tab/>
        <w:t xml:space="preserve">The pricing function </w:t>
      </w:r>
      <w:proofErr w:type="gramStart"/>
      <w:r>
        <w:rPr>
          <w:i/>
          <w:iCs/>
        </w:rPr>
        <w:t>F</w:t>
      </w:r>
      <w:r>
        <w:t>(</w:t>
      </w:r>
      <w:proofErr w:type="gramEnd"/>
      <w:r>
        <w:t xml:space="preserve">t, s) of the claim </w:t>
      </w:r>
      <w:r w:rsidR="00AA0D7C" w:rsidRPr="00AA0D7C">
        <w:rPr>
          <w:rFonts w:eastAsia="MS Mincho"/>
          <w:position w:val="-10"/>
          <w:sz w:val="28"/>
          <w:szCs w:val="28"/>
        </w:rPr>
        <w:object w:dxaOrig="620" w:dyaOrig="300">
          <v:shape id="_x0000_i1027" type="#_x0000_t75" style="width:35.25pt;height:17.25pt" o:ole="">
            <v:imagedata r:id="rId10" o:title=""/>
          </v:shape>
          <o:OLEObject Type="Embed" ProgID="Equation.3" ShapeID="_x0000_i1027" DrawAspect="Content" ObjectID="_1398202872" r:id="rId11"/>
        </w:object>
      </w:r>
      <w:r>
        <w:rPr>
          <w:rFonts w:eastAsia="MS Mincho"/>
        </w:rPr>
        <w:t xml:space="preserve"> solves the boundary value problem:</w:t>
      </w:r>
    </w:p>
    <w:p w14:paraId="7A69C457" w14:textId="77777777" w:rsidR="00D66A6E" w:rsidRDefault="00E176D1">
      <w:r>
        <w:rPr>
          <w:rFonts w:eastAsia="MS Mincho"/>
        </w:rPr>
        <w:tab/>
      </w:r>
      <w:r>
        <w:rPr>
          <w:rFonts w:eastAsia="MS Mincho"/>
        </w:rPr>
        <w:tab/>
      </w:r>
      <w:bookmarkStart w:id="1" w:name="_GoBack"/>
      <w:bookmarkEnd w:id="1"/>
      <w:r>
        <w:rPr>
          <w:rFonts w:eastAsia="MS Mincho"/>
        </w:rPr>
        <w:tab/>
      </w:r>
      <w:r>
        <w:rPr>
          <w:rFonts w:eastAsia="MS Mincho"/>
        </w:rPr>
        <w:tab/>
      </w:r>
      <w:r w:rsidRPr="00D66A6E">
        <w:rPr>
          <w:rFonts w:eastAsia="MS Mincho"/>
          <w:position w:val="-50"/>
        </w:rPr>
        <w:object w:dxaOrig="3760" w:dyaOrig="1100">
          <v:shape id="_x0000_i1028" type="#_x0000_t75" style="width:188.25pt;height:54.75pt" o:ole="">
            <v:imagedata r:id="rId12" o:title=""/>
          </v:shape>
          <o:OLEObject Type="Embed" ProgID="Equation.3" ShapeID="_x0000_i1028" DrawAspect="Content" ObjectID="_1398202873" r:id="rId13"/>
        </w:object>
      </w:r>
      <w:r>
        <w:rPr>
          <w:rFonts w:eastAsia="MS Mincho"/>
        </w:rPr>
        <w:t>.</w:t>
      </w:r>
    </w:p>
    <w:p w14:paraId="469E2E5F" w14:textId="77777777" w:rsidR="00D66A6E" w:rsidRDefault="00E176D1">
      <w:pPr>
        <w:ind w:left="360" w:firstLine="360"/>
      </w:pPr>
      <w:r>
        <w:t xml:space="preserve">Find the arbitrage free price, </w:t>
      </w:r>
      <w:proofErr w:type="gramStart"/>
      <w:r>
        <w:rPr>
          <w:i/>
          <w:iCs/>
        </w:rPr>
        <w:t>F</w:t>
      </w:r>
      <w:r>
        <w:t>(</w:t>
      </w:r>
      <w:proofErr w:type="gramEnd"/>
      <w:r>
        <w:t xml:space="preserve">t, s), for the claim X = </w:t>
      </w:r>
      <w:proofErr w:type="spellStart"/>
      <w:r>
        <w:t>ln</w:t>
      </w:r>
      <w:proofErr w:type="spellEnd"/>
      <w:r>
        <w:t>(S</w:t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 xml:space="preserve">2 </w:t>
      </w:r>
      <w:r>
        <w:t>.</w:t>
      </w:r>
    </w:p>
    <w:p w14:paraId="3D65DA96" w14:textId="77777777" w:rsidR="00D66A6E" w:rsidRDefault="00D66A6E">
      <w:pPr>
        <w:ind w:left="360" w:firstLine="360"/>
        <w:rPr>
          <w:rFonts w:eastAsia="MS Mincho"/>
        </w:rPr>
      </w:pPr>
    </w:p>
    <w:p w14:paraId="077F91CD" w14:textId="77777777" w:rsidR="00D66A6E" w:rsidRDefault="00E176D1">
      <w:pPr>
        <w:numPr>
          <w:ilvl w:val="0"/>
          <w:numId w:val="1"/>
        </w:numPr>
      </w:pPr>
      <w:r>
        <w:t xml:space="preserve">Let </w:t>
      </w:r>
      <w:proofErr w:type="gramStart"/>
      <w:r>
        <w:t>X(</w:t>
      </w:r>
      <w:proofErr w:type="gramEnd"/>
      <w:r>
        <w:t>t) be the spot exchange rate between USD and Euro, namely, $1 is worth X(t) Euros. We assume the following dynamics:</w:t>
      </w:r>
    </w:p>
    <w:p w14:paraId="440908C4" w14:textId="77777777" w:rsidR="00D66A6E" w:rsidRDefault="00E176D1">
      <w:pPr>
        <w:ind w:left="2520" w:firstLine="360"/>
        <w:rPr>
          <w:rFonts w:eastAsia="MS Mincho"/>
        </w:rPr>
      </w:pPr>
      <w:r w:rsidRPr="00D66A6E">
        <w:rPr>
          <w:rFonts w:eastAsia="MS Mincho"/>
          <w:position w:val="-10"/>
        </w:rPr>
        <w:object w:dxaOrig="1840" w:dyaOrig="300">
          <v:shape id="_x0000_i1029" type="#_x0000_t75" style="width:92.25pt;height:15pt" o:ole="">
            <v:imagedata r:id="rId14" o:title=""/>
          </v:shape>
          <o:OLEObject Type="Embed" ProgID="Equation.3" ShapeID="_x0000_i1029" DrawAspect="Content" ObjectID="_1398202874" r:id="rId15"/>
        </w:object>
      </w:r>
      <w:r>
        <w:rPr>
          <w:rFonts w:eastAsia="MS Mincho"/>
        </w:rPr>
        <w:t>,</w:t>
      </w:r>
    </w:p>
    <w:p w14:paraId="29A20FE3" w14:textId="77777777" w:rsidR="00D66A6E" w:rsidRDefault="00E176D1">
      <w:pPr>
        <w:rPr>
          <w:rFonts w:eastAsia="MS Mincho"/>
        </w:rPr>
      </w:pPr>
      <w:r>
        <w:rPr>
          <w:rFonts w:eastAsia="MS Mincho"/>
        </w:rPr>
        <w:tab/>
      </w:r>
      <w:proofErr w:type="gramStart"/>
      <w:r>
        <w:rPr>
          <w:rFonts w:eastAsia="MS Mincho"/>
        </w:rPr>
        <w:t>the</w:t>
      </w:r>
      <w:proofErr w:type="gramEnd"/>
      <w:r>
        <w:rPr>
          <w:rFonts w:eastAsia="MS Mincho"/>
        </w:rPr>
        <w:t xml:space="preserve"> price process of the risk-free domestics money account</w:t>
      </w:r>
    </w:p>
    <w:p w14:paraId="49483249" w14:textId="77777777" w:rsidR="00D66A6E" w:rsidRDefault="00E176D1">
      <w:pPr>
        <w:ind w:left="2520" w:firstLine="360"/>
      </w:pPr>
      <w:r w:rsidRPr="00D66A6E">
        <w:rPr>
          <w:position w:val="-10"/>
        </w:rPr>
        <w:object w:dxaOrig="1340" w:dyaOrig="300">
          <v:shape id="_x0000_i1030" type="#_x0000_t75" style="width:66.75pt;height:15pt" o:ole="">
            <v:imagedata r:id="rId16" o:title=""/>
          </v:shape>
          <o:OLEObject Type="Embed" ProgID="Equation.3" ShapeID="_x0000_i1030" DrawAspect="Content" ObjectID="_1398202875" r:id="rId17"/>
        </w:object>
      </w:r>
      <w:r>
        <w:t>,</w:t>
      </w:r>
    </w:p>
    <w:p w14:paraId="71BDE48C" w14:textId="77777777" w:rsidR="00D66A6E" w:rsidRDefault="00E176D1">
      <w:pPr>
        <w:rPr>
          <w:rFonts w:eastAsia="MS Mincho"/>
        </w:rPr>
      </w:pPr>
      <w:r>
        <w:tab/>
      </w:r>
      <w:proofErr w:type="gramStart"/>
      <w:r>
        <w:t>and</w:t>
      </w:r>
      <w:proofErr w:type="gramEnd"/>
      <w:r>
        <w:t xml:space="preserve"> </w:t>
      </w:r>
      <w:r>
        <w:rPr>
          <w:rFonts w:eastAsia="MS Mincho"/>
        </w:rPr>
        <w:t>the price process of the risk-free foreign money account</w:t>
      </w:r>
    </w:p>
    <w:p w14:paraId="1CF5BA62" w14:textId="77777777" w:rsidR="00D66A6E" w:rsidRDefault="00E176D1"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D66A6E">
        <w:rPr>
          <w:position w:val="-14"/>
        </w:rPr>
        <w:object w:dxaOrig="1380" w:dyaOrig="340">
          <v:shape id="_x0000_i1031" type="#_x0000_t75" style="width:69pt;height:17.25pt" o:ole="">
            <v:imagedata r:id="rId18" o:title=""/>
          </v:shape>
          <o:OLEObject Type="Embed" ProgID="Equation.3" ShapeID="_x0000_i1031" DrawAspect="Content" ObjectID="_1398202876" r:id="rId19"/>
        </w:object>
      </w:r>
      <w:r>
        <w:t>.</w:t>
      </w:r>
    </w:p>
    <w:p w14:paraId="19FC0E41" w14:textId="77777777" w:rsidR="005A508A" w:rsidRDefault="005A508A" w:rsidP="005A508A">
      <w:pPr>
        <w:rPr>
          <w:rFonts w:eastAsia="MS Mincho"/>
        </w:rPr>
      </w:pPr>
      <w:r>
        <w:tab/>
        <w:t xml:space="preserve">The pricing function </w:t>
      </w:r>
      <w:proofErr w:type="gramStart"/>
      <w:r>
        <w:rPr>
          <w:i/>
          <w:iCs/>
        </w:rPr>
        <w:t>F</w:t>
      </w:r>
      <w:r>
        <w:t>(</w:t>
      </w:r>
      <w:proofErr w:type="gramEnd"/>
      <w:r>
        <w:t xml:space="preserve">t, </w:t>
      </w:r>
      <w:r w:rsidRPr="005A508A">
        <w:rPr>
          <w:i/>
        </w:rPr>
        <w:t>x</w:t>
      </w:r>
      <w:r>
        <w:t xml:space="preserve">) of the claim </w:t>
      </w:r>
      <w:r w:rsidRPr="00D66A6E">
        <w:rPr>
          <w:rFonts w:eastAsia="MS Mincho"/>
          <w:position w:val="-10"/>
        </w:rPr>
        <w:object w:dxaOrig="760" w:dyaOrig="340">
          <v:shape id="_x0000_i1032" type="#_x0000_t75" style="width:38.25pt;height:17.25pt" o:ole="">
            <v:imagedata r:id="rId20" o:title=""/>
          </v:shape>
          <o:OLEObject Type="Embed" ProgID="Equation.3" ShapeID="_x0000_i1032" DrawAspect="Content" ObjectID="_1398202877" r:id="rId21"/>
        </w:object>
      </w:r>
      <w:r>
        <w:rPr>
          <w:rFonts w:eastAsia="MS Mincho"/>
        </w:rPr>
        <w:t xml:space="preserve"> solves the boundary value problem:</w:t>
      </w:r>
    </w:p>
    <w:p w14:paraId="75BBA67B" w14:textId="77777777" w:rsidR="00736D90" w:rsidRDefault="005A508A" w:rsidP="00736D90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736D90" w:rsidRPr="005A508A">
        <w:rPr>
          <w:rFonts w:eastAsia="MS Mincho"/>
          <w:position w:val="-56"/>
        </w:rPr>
        <w:object w:dxaOrig="4660" w:dyaOrig="1240">
          <v:shape id="_x0000_i1033" type="#_x0000_t75" style="width:223.5pt;height:51pt" o:ole="">
            <v:imagedata r:id="rId22" o:title=""/>
          </v:shape>
          <o:OLEObject Type="Embed" ProgID="Equation.3" ShapeID="_x0000_i1033" DrawAspect="Content" ObjectID="_1398202878" r:id="rId23"/>
        </w:object>
      </w:r>
      <w:r>
        <w:rPr>
          <w:rFonts w:eastAsia="MS Mincho"/>
        </w:rPr>
        <w:t>.</w:t>
      </w:r>
    </w:p>
    <w:p w14:paraId="3AEEB8D7" w14:textId="77777777" w:rsidR="00D66A6E" w:rsidRDefault="00736D90" w:rsidP="00736D90">
      <w:pPr>
        <w:rPr>
          <w:rFonts w:eastAsia="MS Mincho"/>
        </w:rPr>
      </w:pPr>
      <w:r>
        <w:tab/>
      </w:r>
      <w:r w:rsidR="00E176D1">
        <w:t xml:space="preserve">Compute the price of the European put with exercise exchange rate K = .70 Euros/USD and </w:t>
      </w:r>
      <w:r>
        <w:tab/>
      </w:r>
      <w:r w:rsidR="00E176D1">
        <w:t xml:space="preserve">the time to expiry is 6 months. (Assume </w:t>
      </w:r>
      <w:r w:rsidR="00E176D1">
        <w:rPr>
          <w:rFonts w:ascii="Mathematica1" w:eastAsia="MS Mincho" w:hAnsi="Mathematica1"/>
        </w:rPr>
        <w:t></w:t>
      </w:r>
      <w:r w:rsidR="00E176D1">
        <w:rPr>
          <w:rFonts w:ascii="Mathematica1" w:eastAsia="MS Mincho" w:hAnsi="Mathematica1"/>
        </w:rPr>
        <w:t></w:t>
      </w:r>
      <w:r w:rsidR="00E176D1">
        <w:rPr>
          <w:rFonts w:ascii="Mathematica1" w:eastAsia="MS Mincho" w:hAnsi="Mathematica1"/>
        </w:rPr>
        <w:t></w:t>
      </w:r>
      <w:r w:rsidR="00E176D1">
        <w:rPr>
          <w:rFonts w:ascii="Mathematica1" w:eastAsia="MS Mincho" w:hAnsi="Mathematica1"/>
        </w:rPr>
        <w:t></w:t>
      </w:r>
      <w:r w:rsidR="00E176D1">
        <w:rPr>
          <w:rFonts w:ascii="Mathematica1" w:eastAsia="MS Mincho" w:hAnsi="Mathematica1"/>
        </w:rPr>
        <w:t></w:t>
      </w:r>
      <w:r w:rsidR="00E176D1">
        <w:rPr>
          <w:rFonts w:ascii="Mathematica1" w:eastAsia="MS Mincho" w:hAnsi="Mathematica1"/>
        </w:rPr>
        <w:t></w:t>
      </w:r>
      <w:r w:rsidR="00E176D1">
        <w:rPr>
          <w:rFonts w:ascii="Mathematica1" w:eastAsia="MS Mincho" w:hAnsi="Mathematica1"/>
        </w:rPr>
        <w:t></w:t>
      </w:r>
      <w:r w:rsidR="00E176D1">
        <w:rPr>
          <w:rFonts w:ascii="Mathematica1" w:eastAsia="MS Mincho" w:hAnsi="Mathematica1"/>
        </w:rPr>
        <w:t></w:t>
      </w:r>
      <w:r w:rsidR="00E176D1">
        <w:rPr>
          <w:rFonts w:ascii="Mathematica1" w:eastAsia="MS Mincho" w:hAnsi="Mathematica1"/>
          <w:i/>
          <w:iCs/>
        </w:rPr>
        <w:t></w:t>
      </w:r>
      <w:r w:rsidR="00E176D1">
        <w:rPr>
          <w:rFonts w:eastAsia="MS Mincho"/>
          <w:i/>
          <w:iCs/>
        </w:rPr>
        <w:t>r</w:t>
      </w:r>
      <w:r w:rsidR="00E176D1">
        <w:rPr>
          <w:rFonts w:eastAsia="MS Mincho"/>
          <w:i/>
          <w:iCs/>
          <w:vertAlign w:val="subscript"/>
        </w:rPr>
        <w:t>d</w:t>
      </w:r>
      <w:r w:rsidR="00E176D1">
        <w:rPr>
          <w:rFonts w:eastAsia="MS Mincho"/>
          <w:vertAlign w:val="subscript"/>
        </w:rPr>
        <w:t xml:space="preserve"> </w:t>
      </w:r>
      <w:r w:rsidR="00E176D1">
        <w:t xml:space="preserve">= 5%, and </w:t>
      </w:r>
      <w:proofErr w:type="spellStart"/>
      <w:proofErr w:type="gramStart"/>
      <w:r w:rsidR="00E176D1">
        <w:rPr>
          <w:rFonts w:eastAsia="MS Mincho"/>
          <w:i/>
          <w:iCs/>
        </w:rPr>
        <w:t>r</w:t>
      </w:r>
      <w:r w:rsidR="00E176D1">
        <w:rPr>
          <w:rFonts w:eastAsia="MS Mincho"/>
          <w:i/>
          <w:iCs/>
          <w:vertAlign w:val="subscript"/>
        </w:rPr>
        <w:t>f</w:t>
      </w:r>
      <w:proofErr w:type="spellEnd"/>
      <w:proofErr w:type="gramEnd"/>
      <w:r w:rsidR="00E176D1">
        <w:rPr>
          <w:rFonts w:eastAsia="MS Mincho"/>
          <w:vertAlign w:val="subscript"/>
        </w:rPr>
        <w:t xml:space="preserve"> </w:t>
      </w:r>
      <w:r w:rsidR="00E176D1">
        <w:t xml:space="preserve">= 2%. Today’s exchange </w:t>
      </w:r>
      <w:r>
        <w:tab/>
      </w:r>
      <w:r w:rsidR="00E176D1">
        <w:t>rate $1 = .78 Euros.)</w:t>
      </w:r>
    </w:p>
    <w:p w14:paraId="7335E931" w14:textId="77777777" w:rsidR="006710D3" w:rsidRPr="006710D3" w:rsidRDefault="006710D3" w:rsidP="006710D3">
      <w:pPr>
        <w:numPr>
          <w:ilvl w:val="0"/>
          <w:numId w:val="1"/>
        </w:numPr>
        <w:rPr>
          <w:rFonts w:eastAsia="MS Mincho"/>
        </w:rPr>
      </w:pPr>
      <w:r w:rsidRPr="006710D3">
        <w:t>The price of a European call is given by</w:t>
      </w:r>
    </w:p>
    <w:p w14:paraId="763FFBE0" w14:textId="77777777" w:rsidR="006710D3" w:rsidRDefault="006710D3" w:rsidP="006710D3">
      <w:pPr>
        <w:pStyle w:val="Title"/>
        <w:ind w:left="2160"/>
        <w:jc w:val="left"/>
        <w:rPr>
          <w:sz w:val="24"/>
        </w:rPr>
      </w:pPr>
      <w:r w:rsidRPr="00D66A6E">
        <w:rPr>
          <w:position w:val="-10"/>
          <w:sz w:val="24"/>
        </w:rPr>
        <w:object w:dxaOrig="2840" w:dyaOrig="340">
          <v:shape id="_x0000_i1034" type="#_x0000_t75" style="width:141.75pt;height:17.25pt" o:ole="">
            <v:imagedata r:id="rId24" o:title=""/>
          </v:shape>
          <o:OLEObject Type="Embed" ProgID="Equation.3" ShapeID="_x0000_i1034" DrawAspect="Content" ObjectID="_1398202879" r:id="rId25"/>
        </w:object>
      </w:r>
    </w:p>
    <w:p w14:paraId="0FAEC2FA" w14:textId="77777777" w:rsidR="006710D3" w:rsidRDefault="006710D3" w:rsidP="006710D3">
      <w:pPr>
        <w:pStyle w:val="Title"/>
        <w:jc w:val="left"/>
        <w:rPr>
          <w:sz w:val="24"/>
        </w:rPr>
      </w:pPr>
      <w:r>
        <w:rPr>
          <w:sz w:val="24"/>
        </w:rPr>
        <w:lastRenderedPageBreak/>
        <w:tab/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</w:t>
      </w:r>
      <w:r w:rsidRPr="00D66A6E">
        <w:rPr>
          <w:position w:val="-26"/>
          <w:sz w:val="24"/>
        </w:rPr>
        <w:object w:dxaOrig="2820" w:dyaOrig="639">
          <v:shape id="_x0000_i1035" type="#_x0000_t75" style="width:141pt;height:32.25pt" o:ole="">
            <v:imagedata r:id="rId26" o:title=""/>
          </v:shape>
          <o:OLEObject Type="Embed" ProgID="Equation.3" ShapeID="_x0000_i1035" DrawAspect="Content" ObjectID="_1398202880" r:id="rId27"/>
        </w:object>
      </w:r>
      <w:r>
        <w:rPr>
          <w:sz w:val="24"/>
        </w:rPr>
        <w:t xml:space="preserve"> and </w:t>
      </w:r>
      <w:r w:rsidRPr="00D66A6E">
        <w:rPr>
          <w:position w:val="-10"/>
          <w:sz w:val="24"/>
        </w:rPr>
        <w:object w:dxaOrig="1560" w:dyaOrig="360">
          <v:shape id="_x0000_i1036" type="#_x0000_t75" style="width:78pt;height:18pt" o:ole="">
            <v:imagedata r:id="rId28" o:title=""/>
          </v:shape>
          <o:OLEObject Type="Embed" ProgID="Equation.3" ShapeID="_x0000_i1036" DrawAspect="Content" ObjectID="_1398202881" r:id="rId29"/>
        </w:object>
      </w:r>
      <w:r>
        <w:rPr>
          <w:sz w:val="24"/>
        </w:rPr>
        <w:t>.</w:t>
      </w:r>
    </w:p>
    <w:p w14:paraId="3E7ABB60" w14:textId="77777777" w:rsidR="006710D3" w:rsidRDefault="006710D3" w:rsidP="006710D3">
      <w:pPr>
        <w:pStyle w:val="Title"/>
        <w:jc w:val="left"/>
        <w:rPr>
          <w:sz w:val="24"/>
        </w:rPr>
      </w:pPr>
    </w:p>
    <w:p w14:paraId="05732174" w14:textId="77777777" w:rsidR="006710D3" w:rsidRDefault="006710D3" w:rsidP="006710D3">
      <w:pPr>
        <w:pStyle w:val="Title"/>
        <w:ind w:left="1080"/>
        <w:jc w:val="left"/>
        <w:rPr>
          <w:rFonts w:ascii="Symbol" w:hAnsi="Symbol"/>
          <w:sz w:val="24"/>
        </w:rPr>
      </w:pPr>
      <w:r>
        <w:rPr>
          <w:sz w:val="24"/>
        </w:rPr>
        <w:t xml:space="preserve">a.   Find the price of the option if S =$10, t = 0, T = 3 months, K = $12, r = 10%, </w:t>
      </w:r>
      <w:r>
        <w:rPr>
          <w:rFonts w:ascii="Symbol" w:hAnsi="Symbol"/>
          <w:sz w:val="24"/>
        </w:rPr>
        <w:t>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</w:t>
      </w:r>
    </w:p>
    <w:p w14:paraId="2CD70EDF" w14:textId="77777777" w:rsidR="006710D3" w:rsidRDefault="006710D3" w:rsidP="006710D3">
      <w:pPr>
        <w:pStyle w:val="Title"/>
        <w:ind w:left="720"/>
        <w:jc w:val="left"/>
        <w:rPr>
          <w:rFonts w:ascii="Symbol" w:hAnsi="Symbol"/>
          <w:sz w:val="24"/>
        </w:rPr>
      </w:pPr>
    </w:p>
    <w:p w14:paraId="51624F89" w14:textId="77777777" w:rsidR="006710D3" w:rsidRDefault="006710D3" w:rsidP="006710D3">
      <w:pPr>
        <w:pStyle w:val="Title"/>
        <w:ind w:left="720" w:firstLine="360"/>
        <w:jc w:val="left"/>
        <w:rPr>
          <w:sz w:val="24"/>
        </w:rPr>
      </w:pPr>
      <w:r>
        <w:rPr>
          <w:sz w:val="24"/>
        </w:rPr>
        <w:t xml:space="preserve">b.   Verify that </w:t>
      </w:r>
      <w:r w:rsidRPr="00D66A6E">
        <w:rPr>
          <w:position w:val="-10"/>
          <w:sz w:val="24"/>
        </w:rPr>
        <w:object w:dxaOrig="580" w:dyaOrig="300">
          <v:shape id="_x0000_i1037" type="#_x0000_t75" style="width:29.25pt;height:15pt" o:ole="">
            <v:imagedata r:id="rId30" o:title=""/>
          </v:shape>
          <o:OLEObject Type="Embed" ProgID="Equation.3" ShapeID="_x0000_i1037" DrawAspect="Content" ObjectID="_1398202882" r:id="rId31"/>
        </w:object>
      </w:r>
      <w:r>
        <w:rPr>
          <w:sz w:val="24"/>
        </w:rPr>
        <w:t xml:space="preserve"> satisfies the Black-Sholes differential equation:</w:t>
      </w:r>
    </w:p>
    <w:p w14:paraId="43922265" w14:textId="77777777" w:rsidR="006710D3" w:rsidRDefault="006710D3" w:rsidP="006710D3">
      <w:pPr>
        <w:pStyle w:val="Title"/>
        <w:ind w:left="1800" w:firstLine="360"/>
        <w:jc w:val="left"/>
        <w:rPr>
          <w:sz w:val="24"/>
        </w:rPr>
      </w:pPr>
      <w:r w:rsidRPr="00D66A6E">
        <w:rPr>
          <w:position w:val="-24"/>
        </w:rPr>
        <w:object w:dxaOrig="2640" w:dyaOrig="620">
          <v:shape id="_x0000_i1038" type="#_x0000_t75" style="width:132pt;height:30.75pt" o:ole="">
            <v:imagedata r:id="rId32" o:title=""/>
          </v:shape>
          <o:OLEObject Type="Embed" ProgID="Equation.3" ShapeID="_x0000_i1038" DrawAspect="Content" ObjectID="_1398202883" r:id="rId33"/>
        </w:object>
      </w:r>
    </w:p>
    <w:p w14:paraId="583E5E8C" w14:textId="77777777" w:rsidR="006710D3" w:rsidRDefault="006710D3" w:rsidP="006710D3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the price at the maturity is</w:t>
      </w:r>
    </w:p>
    <w:p w14:paraId="6BBE033D" w14:textId="77777777" w:rsidR="00D66A6E" w:rsidRDefault="006710D3" w:rsidP="006710D3">
      <w:pPr>
        <w:ind w:left="720"/>
        <w:rPr>
          <w:rFonts w:eastAsia="MS Mincho"/>
        </w:rPr>
      </w:pPr>
      <w:r>
        <w:tab/>
      </w:r>
      <w:r>
        <w:tab/>
      </w:r>
      <w:r>
        <w:tab/>
      </w:r>
      <w:r w:rsidRPr="00D66A6E">
        <w:rPr>
          <w:position w:val="-10"/>
        </w:rPr>
        <w:object w:dxaOrig="1939" w:dyaOrig="300">
          <v:shape id="_x0000_i1039" type="#_x0000_t75" style="width:96.75pt;height:15pt" o:ole="">
            <v:imagedata r:id="rId34" o:title=""/>
          </v:shape>
          <o:OLEObject Type="Embed" ProgID="Equation.3" ShapeID="_x0000_i1039" DrawAspect="Content" ObjectID="_1398202884" r:id="rId35"/>
        </w:object>
      </w:r>
      <w:r>
        <w:t>.</w:t>
      </w:r>
      <w:r>
        <w:rPr>
          <w:rFonts w:eastAsia="MS Mincho"/>
        </w:rPr>
        <w:t xml:space="preserve"> </w:t>
      </w:r>
    </w:p>
    <w:p w14:paraId="738F27F4" w14:textId="77777777" w:rsidR="00D66A6E" w:rsidRDefault="00D66A6E">
      <w:pPr>
        <w:ind w:left="1080"/>
        <w:rPr>
          <w:rFonts w:eastAsia="MS Mincho"/>
        </w:rPr>
      </w:pPr>
    </w:p>
    <w:p w14:paraId="55FCB1F4" w14:textId="77777777" w:rsidR="006710D3" w:rsidRDefault="006710D3">
      <w:pPr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Exercise 9.10 on page 136. </w:t>
      </w:r>
    </w:p>
    <w:p w14:paraId="5A43B049" w14:textId="77777777" w:rsidR="006710D3" w:rsidRPr="006710D3" w:rsidRDefault="006710D3" w:rsidP="006710D3">
      <w:pPr>
        <w:ind w:left="720"/>
        <w:rPr>
          <w:rFonts w:eastAsia="MS Mincho"/>
        </w:rPr>
      </w:pPr>
    </w:p>
    <w:p w14:paraId="71CEC7C5" w14:textId="77777777" w:rsidR="00736D90" w:rsidRDefault="00736D90" w:rsidP="00736D90">
      <w:pPr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For the Hull-White model</w:t>
      </w:r>
    </w:p>
    <w:p w14:paraId="24D2B5F2" w14:textId="77777777" w:rsidR="00736D90" w:rsidRDefault="00736D90" w:rsidP="00736D90">
      <w:pPr>
        <w:ind w:left="2520" w:firstLine="360"/>
      </w:pPr>
      <w:r>
        <w:rPr>
          <w:position w:val="-10"/>
        </w:rPr>
        <w:object w:dxaOrig="2240" w:dyaOrig="300">
          <v:shape id="_x0000_i1040" type="#_x0000_t75" style="width:111.75pt;height:15pt" o:ole="">
            <v:imagedata r:id="rId36" o:title=""/>
          </v:shape>
          <o:OLEObject Type="Embed" ProgID="Equation.3" ShapeID="_x0000_i1040" DrawAspect="Content" ObjectID="_1398202885" r:id="rId37"/>
        </w:object>
      </w:r>
      <w:r>
        <w:t>,</w:t>
      </w:r>
    </w:p>
    <w:p w14:paraId="429AD59D" w14:textId="77777777" w:rsidR="00D66A6E" w:rsidRDefault="00736D90" w:rsidP="00736D90">
      <w:pPr>
        <w:ind w:left="360" w:firstLine="360"/>
        <w:rPr>
          <w:rFonts w:eastAsia="MS Mincho"/>
        </w:rPr>
      </w:pPr>
      <w:proofErr w:type="gramStart"/>
      <w:r>
        <w:rPr>
          <w:rFonts w:eastAsia="MS Mincho"/>
        </w:rPr>
        <w:t>find</w:t>
      </w:r>
      <w:proofErr w:type="gramEnd"/>
      <w:r>
        <w:rPr>
          <w:rFonts w:eastAsia="MS Mincho"/>
        </w:rPr>
        <w:t xml:space="preserve"> the SDE that the instantaneous forward rate </w:t>
      </w:r>
      <w:r>
        <w:rPr>
          <w:rFonts w:eastAsia="MS Mincho"/>
          <w:i/>
          <w:iCs/>
        </w:rPr>
        <w:t>f(</w:t>
      </w:r>
      <w:proofErr w:type="spellStart"/>
      <w:r>
        <w:rPr>
          <w:rFonts w:eastAsia="MS Mincho"/>
          <w:i/>
          <w:iCs/>
        </w:rPr>
        <w:t>t,T</w:t>
      </w:r>
      <w:proofErr w:type="spellEnd"/>
      <w:r>
        <w:rPr>
          <w:rFonts w:eastAsia="MS Mincho"/>
          <w:i/>
          <w:iCs/>
        </w:rPr>
        <w:t>)</w:t>
      </w:r>
      <w:r>
        <w:rPr>
          <w:rFonts w:eastAsia="MS Mincho"/>
        </w:rPr>
        <w:t xml:space="preserve"> satisfies.</w:t>
      </w:r>
    </w:p>
    <w:p w14:paraId="4901B390" w14:textId="77777777" w:rsidR="00D66A6E" w:rsidRDefault="00D66A6E">
      <w:pPr>
        <w:ind w:left="360" w:firstLine="360"/>
        <w:rPr>
          <w:rFonts w:eastAsia="MS Mincho"/>
        </w:rPr>
      </w:pPr>
    </w:p>
    <w:p w14:paraId="615278BF" w14:textId="77777777" w:rsidR="00D66A6E" w:rsidRDefault="00E176D1">
      <w:pPr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Find the implied volatility of the following European call. The call has four months until expiry and an exercise price of $100. The call is worth $6.51 and the underlying trades at $101.50. Assume the risk free interest rate is 8% per annum. </w:t>
      </w:r>
    </w:p>
    <w:p w14:paraId="33EF24A2" w14:textId="77777777" w:rsidR="00E176D1" w:rsidRDefault="00E176D1">
      <w:pPr>
        <w:ind w:left="360" w:firstLine="360"/>
        <w:rPr>
          <w:rFonts w:eastAsia="MS Mincho"/>
        </w:rPr>
      </w:pPr>
      <w:r>
        <w:rPr>
          <w:rFonts w:eastAsia="MS Mincho"/>
        </w:rPr>
        <w:t xml:space="preserve">[Hint: try different values of </w:t>
      </w:r>
      <w:r>
        <w:rPr>
          <w:rFonts w:ascii="Mathematica1" w:eastAsia="MS Mincho" w:hAnsi="Mathematica1"/>
        </w:rPr>
        <w:t></w:t>
      </w:r>
      <w:r>
        <w:rPr>
          <w:rFonts w:ascii="Mathematica1" w:eastAsia="MS Mincho" w:hAnsi="Mathematica1"/>
        </w:rPr>
        <w:t></w:t>
      </w:r>
      <w:r>
        <w:rPr>
          <w:rFonts w:ascii="Mathematica1" w:eastAsia="MS Mincho" w:hAnsi="Mathematica1"/>
        </w:rPr>
        <w:t></w:t>
      </w:r>
      <w:r>
        <w:rPr>
          <w:rFonts w:eastAsia="MS Mincho"/>
        </w:rPr>
        <w:t xml:space="preserve">You may use the bisection method. </w:t>
      </w:r>
      <w:r>
        <w:rPr>
          <w:rFonts w:ascii="Mathematica1" w:eastAsia="MS Mincho" w:hAnsi="Mathematica1"/>
        </w:rPr>
        <w:t></w:t>
      </w:r>
    </w:p>
    <w:sectPr w:rsidR="00E176D1" w:rsidSect="00D66A6E">
      <w:pgSz w:w="12240" w:h="15840"/>
      <w:pgMar w:top="2160" w:right="1319" w:bottom="2160" w:left="131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E3F"/>
    <w:multiLevelType w:val="hybridMultilevel"/>
    <w:tmpl w:val="E0606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5723E"/>
    <w:multiLevelType w:val="hybridMultilevel"/>
    <w:tmpl w:val="F37A2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41648"/>
    <w:multiLevelType w:val="hybridMultilevel"/>
    <w:tmpl w:val="F0E66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13527"/>
    <w:multiLevelType w:val="hybridMultilevel"/>
    <w:tmpl w:val="B7303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31BE8"/>
    <w:rsid w:val="0027595F"/>
    <w:rsid w:val="00331BE8"/>
    <w:rsid w:val="005A508A"/>
    <w:rsid w:val="006710D3"/>
    <w:rsid w:val="00736D90"/>
    <w:rsid w:val="00AA0D7C"/>
    <w:rsid w:val="00B311EA"/>
    <w:rsid w:val="00D13D21"/>
    <w:rsid w:val="00D66A6E"/>
    <w:rsid w:val="00D7307B"/>
    <w:rsid w:val="00E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4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D66A6E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D66A6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710D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6710D3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 Han</dc:creator>
  <cp:lastModifiedBy>N</cp:lastModifiedBy>
  <cp:revision>4</cp:revision>
  <cp:lastPrinted>2012-05-10T22:30:00Z</cp:lastPrinted>
  <dcterms:created xsi:type="dcterms:W3CDTF">2012-05-11T00:55:00Z</dcterms:created>
  <dcterms:modified xsi:type="dcterms:W3CDTF">2012-05-11T04:54:00Z</dcterms:modified>
</cp:coreProperties>
</file>