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33" w:rsidRDefault="001867CA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48"/>
          <w:szCs w:val="48"/>
        </w:rPr>
        <w:t>DO THE NUMBERS MEAN ANYTHING TO YOU?</w:t>
      </w:r>
      <w:r>
        <w:rPr>
          <w:rFonts w:ascii="Calibri" w:hAnsi="Calibri"/>
          <w:color w:val="000000"/>
          <w:sz w:val="48"/>
          <w:szCs w:val="48"/>
        </w:rPr>
        <w:br/>
      </w:r>
      <w:r>
        <w:rPr>
          <w:rFonts w:ascii="Calibri" w:hAnsi="Calibri"/>
          <w:color w:val="000000"/>
          <w:sz w:val="28"/>
          <w:szCs w:val="28"/>
        </w:rPr>
        <w:t>Your uncle is a retired headmaster who believes he is an astute investment</w:t>
      </w:r>
      <w:r>
        <w:rPr>
          <w:rFonts w:ascii="Calibri" w:hAnsi="Calibri"/>
          <w:color w:val="000000"/>
          <w:sz w:val="28"/>
          <w:szCs w:val="28"/>
        </w:rPr>
        <w:br/>
        <w:t>analyst. He has been following the financial performance of Unilever Ghana and</w:t>
      </w:r>
      <w:r>
        <w:rPr>
          <w:rFonts w:ascii="Calibri" w:hAnsi="Calibri"/>
          <w:color w:val="000000"/>
          <w:sz w:val="28"/>
          <w:szCs w:val="28"/>
        </w:rPr>
        <w:br/>
        <w:t>Fan Milk Ghana for several years. Indeed he has substantial shares in both</w:t>
      </w:r>
      <w:r>
        <w:rPr>
          <w:rFonts w:ascii="Calibri" w:hAnsi="Calibri"/>
          <w:color w:val="000000"/>
          <w:sz w:val="28"/>
          <w:szCs w:val="28"/>
        </w:rPr>
        <w:br/>
        <w:t>companies and has recently been elected the Chairman of Pensioners Investors</w:t>
      </w:r>
      <w:r>
        <w:rPr>
          <w:rFonts w:ascii="Calibri" w:hAnsi="Calibri"/>
          <w:color w:val="000000"/>
          <w:sz w:val="28"/>
          <w:szCs w:val="28"/>
        </w:rPr>
        <w:br/>
        <w:t>Association (PIA). Of late PIA members have become jittery about the</w:t>
      </w:r>
      <w:r>
        <w:rPr>
          <w:rFonts w:ascii="Calibri" w:hAnsi="Calibri"/>
          <w:color w:val="000000"/>
          <w:sz w:val="28"/>
          <w:szCs w:val="28"/>
        </w:rPr>
        <w:br/>
        <w:t>performance of Unilever and want to know what exactly is going on at the</w:t>
      </w:r>
      <w:r>
        <w:rPr>
          <w:rFonts w:ascii="Calibri" w:hAnsi="Calibri"/>
          <w:color w:val="000000"/>
          <w:sz w:val="28"/>
          <w:szCs w:val="28"/>
        </w:rPr>
        <w:br/>
        <w:t>manufacturing concern. On the other hand, they seem to be impressed with the</w:t>
      </w:r>
      <w:r>
        <w:rPr>
          <w:rFonts w:ascii="Calibri" w:hAnsi="Calibri"/>
          <w:color w:val="000000"/>
          <w:sz w:val="28"/>
          <w:szCs w:val="28"/>
        </w:rPr>
        <w:br/>
        <w:t>performance of Fan Milk Ghana. There have been several discussions among the</w:t>
      </w:r>
      <w:r>
        <w:rPr>
          <w:rFonts w:ascii="Calibri" w:hAnsi="Calibri"/>
          <w:color w:val="000000"/>
          <w:sz w:val="28"/>
          <w:szCs w:val="28"/>
        </w:rPr>
        <w:br/>
        <w:t>members on whether to sell their Unilever shares and buy shares of Fan Milk or</w:t>
      </w:r>
      <w:r>
        <w:rPr>
          <w:rFonts w:ascii="Calibri" w:hAnsi="Calibri"/>
          <w:color w:val="000000"/>
          <w:sz w:val="28"/>
          <w:szCs w:val="28"/>
        </w:rPr>
        <w:br/>
        <w:t>keep the status quo and hope the situation improves soon.</w:t>
      </w:r>
      <w:r>
        <w:rPr>
          <w:rFonts w:ascii="Calibri" w:hAnsi="Calibri"/>
          <w:color w:val="000000"/>
          <w:sz w:val="28"/>
          <w:szCs w:val="28"/>
        </w:rPr>
        <w:br/>
        <w:t>You went to see your uncle during the weekend over some family issues and he</w:t>
      </w:r>
      <w:r>
        <w:rPr>
          <w:rFonts w:ascii="Calibri" w:hAnsi="Calibri"/>
          <w:color w:val="000000"/>
          <w:sz w:val="28"/>
          <w:szCs w:val="28"/>
        </w:rPr>
        <w:br/>
        <w:t>got to know that you are doing your MBA in Accounting and Finance at no less a</w:t>
      </w:r>
      <w:r>
        <w:rPr>
          <w:rFonts w:ascii="Calibri" w:hAnsi="Calibri"/>
          <w:color w:val="000000"/>
          <w:sz w:val="28"/>
          <w:szCs w:val="28"/>
        </w:rPr>
        <w:br/>
        <w:t>University than UPSA. Your uncle proudly introduces you to his PIA members as a</w:t>
      </w:r>
      <w:r>
        <w:rPr>
          <w:rFonts w:ascii="Calibri" w:hAnsi="Calibri"/>
          <w:color w:val="000000"/>
          <w:sz w:val="28"/>
          <w:szCs w:val="28"/>
        </w:rPr>
        <w:br/>
        <w:t>seasoned financial analyst who can provide answers to all their concerns, of</w:t>
      </w:r>
      <w:r>
        <w:rPr>
          <w:rFonts w:ascii="Calibri" w:hAnsi="Calibri"/>
          <w:color w:val="000000"/>
          <w:sz w:val="28"/>
          <w:szCs w:val="28"/>
        </w:rPr>
        <w:br/>
        <w:t>course at no cost to them. The rumour network spread like wild fire and soon</w:t>
      </w:r>
      <w:r>
        <w:rPr>
          <w:rFonts w:ascii="Calibri" w:hAnsi="Calibri"/>
          <w:color w:val="000000"/>
          <w:sz w:val="28"/>
          <w:szCs w:val="28"/>
        </w:rPr>
        <w:br/>
        <w:t>your uncle’s house is filled to capacity with worried pensioners. Your uncle’s wife</w:t>
      </w:r>
      <w:r>
        <w:rPr>
          <w:rFonts w:ascii="Calibri" w:hAnsi="Calibri"/>
          <w:color w:val="000000"/>
          <w:sz w:val="28"/>
          <w:szCs w:val="28"/>
        </w:rPr>
        <w:br/>
        <w:t>is very concern about the ambush and suggests that they allow you time to think</w:t>
      </w:r>
      <w:r>
        <w:rPr>
          <w:rFonts w:ascii="Calibri" w:hAnsi="Calibri"/>
          <w:color w:val="000000"/>
          <w:sz w:val="28"/>
          <w:szCs w:val="28"/>
        </w:rPr>
        <w:br/>
        <w:t>about the issues and address them later. PIA members welcome this suggestion</w:t>
      </w:r>
    </w:p>
    <w:p w:rsidR="001867CA" w:rsidRDefault="001867CA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enthusiastically and fix an emergency general meeting for April 11</w:t>
      </w:r>
      <w:r>
        <w:rPr>
          <w:rFonts w:ascii="Calibri" w:hAnsi="Calibri"/>
          <w:color w:val="000000"/>
          <w:sz w:val="18"/>
          <w:szCs w:val="18"/>
        </w:rPr>
        <w:t xml:space="preserve">th </w:t>
      </w:r>
      <w:r>
        <w:rPr>
          <w:rFonts w:ascii="Calibri" w:hAnsi="Calibri"/>
          <w:color w:val="000000"/>
          <w:sz w:val="28"/>
          <w:szCs w:val="28"/>
        </w:rPr>
        <w:t>2015 where</w:t>
      </w:r>
      <w:r>
        <w:rPr>
          <w:rFonts w:ascii="Calibri" w:hAnsi="Calibri"/>
          <w:color w:val="000000"/>
          <w:sz w:val="28"/>
          <w:szCs w:val="28"/>
        </w:rPr>
        <w:br/>
        <w:t>you are expected to address them on their concerns, principally about what</w:t>
      </w:r>
      <w:r>
        <w:rPr>
          <w:rFonts w:ascii="Calibri" w:hAnsi="Calibri"/>
          <w:color w:val="000000"/>
          <w:sz w:val="28"/>
          <w:szCs w:val="28"/>
        </w:rPr>
        <w:br/>
        <w:t>explains the seemingly sluggish performance of Unilever as against the buoyant</w:t>
      </w:r>
      <w:r>
        <w:rPr>
          <w:rFonts w:ascii="Calibri" w:hAnsi="Calibri"/>
          <w:color w:val="000000"/>
          <w:sz w:val="28"/>
          <w:szCs w:val="28"/>
        </w:rPr>
        <w:br/>
        <w:t>performance of Fan Milk.</w:t>
      </w:r>
      <w:r>
        <w:rPr>
          <w:rFonts w:ascii="Calibri" w:hAnsi="Calibri"/>
          <w:color w:val="000000"/>
          <w:sz w:val="28"/>
          <w:szCs w:val="28"/>
        </w:rPr>
        <w:br/>
        <w:t>After the crowd had left, your uncle’s wife felt very bad as she did not anticipate</w:t>
      </w:r>
      <w:r>
        <w:rPr>
          <w:rFonts w:ascii="Calibri" w:hAnsi="Calibri"/>
          <w:color w:val="000000"/>
          <w:sz w:val="28"/>
          <w:szCs w:val="28"/>
        </w:rPr>
        <w:br/>
        <w:t>this outcome when she made the suggestion and you assured her she need not</w:t>
      </w:r>
      <w:r>
        <w:rPr>
          <w:rFonts w:ascii="Calibri" w:hAnsi="Calibri"/>
          <w:color w:val="000000"/>
          <w:sz w:val="28"/>
          <w:szCs w:val="28"/>
        </w:rPr>
        <w:br/>
        <w:t>worry because financial analysis is in the blood!</w:t>
      </w:r>
      <w:r>
        <w:rPr>
          <w:rFonts w:ascii="Calibri" w:hAnsi="Calibri"/>
          <w:color w:val="000000"/>
          <w:sz w:val="28"/>
          <w:szCs w:val="28"/>
        </w:rPr>
        <w:br/>
        <w:t>Required:</w:t>
      </w:r>
      <w:r>
        <w:rPr>
          <w:rFonts w:ascii="Calibri" w:hAnsi="Calibri"/>
          <w:color w:val="000000"/>
          <w:sz w:val="28"/>
          <w:szCs w:val="28"/>
        </w:rPr>
        <w:br/>
        <w:t>1. On the trip back to Accra, you realize the first thing to do is to compare the</w:t>
      </w:r>
      <w:r>
        <w:rPr>
          <w:rFonts w:ascii="Calibri" w:hAnsi="Calibri"/>
          <w:color w:val="000000"/>
          <w:sz w:val="28"/>
          <w:szCs w:val="28"/>
        </w:rPr>
        <w:br/>
        <w:t>liquidity, leverage, activity, profitability and market ratios of the two</w:t>
      </w:r>
      <w:r>
        <w:rPr>
          <w:rFonts w:ascii="Calibri" w:hAnsi="Calibri"/>
          <w:color w:val="000000"/>
          <w:sz w:val="28"/>
          <w:szCs w:val="28"/>
        </w:rPr>
        <w:br/>
        <w:t>companies. Using the statements of comprehensive income and financial</w:t>
      </w:r>
      <w:r>
        <w:rPr>
          <w:rFonts w:ascii="Calibri" w:hAnsi="Calibri"/>
          <w:color w:val="000000"/>
          <w:sz w:val="28"/>
          <w:szCs w:val="28"/>
        </w:rPr>
        <w:br/>
        <w:t>position shown below, prepare a detailed comparison report indicating the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lastRenderedPageBreak/>
        <w:t>strength and weakness of each company.</w:t>
      </w:r>
      <w:r>
        <w:rPr>
          <w:rFonts w:ascii="Calibri" w:hAnsi="Calibri"/>
          <w:color w:val="000000"/>
          <w:sz w:val="28"/>
          <w:szCs w:val="28"/>
        </w:rPr>
        <w:br/>
        <w:t>2. Your spouse, who is very supportive of your schooling, suggested that you</w:t>
      </w:r>
      <w:r>
        <w:rPr>
          <w:rFonts w:ascii="Calibri" w:hAnsi="Calibri"/>
          <w:color w:val="000000"/>
          <w:sz w:val="28"/>
          <w:szCs w:val="28"/>
        </w:rPr>
        <w:br/>
        <w:t>should include an analysis of common size statements in the report. Is s/he</w:t>
      </w:r>
      <w:r>
        <w:rPr>
          <w:rFonts w:ascii="Calibri" w:hAnsi="Calibri"/>
          <w:color w:val="000000"/>
          <w:sz w:val="28"/>
          <w:szCs w:val="28"/>
        </w:rPr>
        <w:br/>
        <w:t>right? Of what use is such an analysis? Please prepare the analysis and</w:t>
      </w:r>
      <w:r>
        <w:rPr>
          <w:rFonts w:ascii="Calibri" w:hAnsi="Calibri"/>
          <w:color w:val="000000"/>
          <w:sz w:val="28"/>
          <w:szCs w:val="28"/>
        </w:rPr>
        <w:br/>
        <w:t>explain your answer.</w:t>
      </w:r>
      <w:r>
        <w:rPr>
          <w:rFonts w:ascii="Calibri" w:hAnsi="Calibri"/>
          <w:color w:val="000000"/>
          <w:sz w:val="28"/>
          <w:szCs w:val="28"/>
        </w:rPr>
        <w:br/>
        <w:t>3. Your spouse further recommended that a DuPont analysis would be</w:t>
      </w:r>
      <w:r>
        <w:rPr>
          <w:rFonts w:ascii="Calibri" w:hAnsi="Calibri"/>
          <w:color w:val="000000"/>
          <w:sz w:val="28"/>
          <w:szCs w:val="28"/>
        </w:rPr>
        <w:br/>
        <w:t>valuable. How can such an analysis be performed and what information</w:t>
      </w:r>
      <w:r>
        <w:rPr>
          <w:rFonts w:ascii="Calibri" w:hAnsi="Calibri"/>
          <w:color w:val="000000"/>
          <w:sz w:val="28"/>
          <w:szCs w:val="28"/>
        </w:rPr>
        <w:br/>
        <w:t>does it indicate about relative performance of the two companies?</w:t>
      </w:r>
      <w:r>
        <w:rPr>
          <w:rFonts w:ascii="Calibri" w:hAnsi="Calibri"/>
          <w:color w:val="000000"/>
          <w:sz w:val="28"/>
          <w:szCs w:val="28"/>
        </w:rPr>
        <w:br/>
        <w:t>4. Knowing your uncle, you have decided to include some caveats into your</w:t>
      </w:r>
      <w:r>
        <w:rPr>
          <w:rFonts w:ascii="Calibri" w:hAnsi="Calibri"/>
          <w:color w:val="000000"/>
          <w:sz w:val="28"/>
          <w:szCs w:val="28"/>
        </w:rPr>
        <w:br/>
        <w:t>report particularly about the limitations regarding the various analyses that</w:t>
      </w:r>
      <w:r>
        <w:rPr>
          <w:rFonts w:ascii="Calibri" w:hAnsi="Calibri"/>
          <w:color w:val="000000"/>
          <w:sz w:val="28"/>
          <w:szCs w:val="28"/>
        </w:rPr>
        <w:br/>
        <w:t>have been suggested above as well as qualitative factors that should be</w:t>
      </w:r>
      <w:r>
        <w:rPr>
          <w:rFonts w:ascii="Calibri" w:hAnsi="Calibri"/>
          <w:color w:val="000000"/>
          <w:sz w:val="28"/>
          <w:szCs w:val="28"/>
        </w:rPr>
        <w:br/>
        <w:t>considered in addition to the financial analysis.</w:t>
      </w:r>
      <w:r>
        <w:rPr>
          <w:rFonts w:ascii="Calibri" w:hAnsi="Calibri"/>
          <w:color w:val="000000"/>
          <w:sz w:val="28"/>
          <w:szCs w:val="28"/>
        </w:rPr>
        <w:br/>
        <w:t>5. What are your conclusions after your analysis and what recommendations</w:t>
      </w:r>
      <w:r>
        <w:rPr>
          <w:rFonts w:ascii="Calibri" w:hAnsi="Calibri"/>
          <w:color w:val="000000"/>
          <w:sz w:val="28"/>
          <w:szCs w:val="28"/>
        </w:rPr>
        <w:br/>
        <w:t>do you intend making in your report to PIA members.</w:t>
      </w:r>
    </w:p>
    <w:p w:rsidR="001867CA" w:rsidRDefault="001867CA"/>
    <w:p w:rsidR="00672085" w:rsidRDefault="00672085">
      <w:r>
        <w:rPr>
          <w:noProof/>
        </w:rPr>
        <w:drawing>
          <wp:inline distT="0" distB="0" distL="0" distR="0">
            <wp:extent cx="5886450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079" t="16104" r="11736" b="6784"/>
                    <a:stretch/>
                  </pic:blipFill>
                  <pic:spPr bwMode="auto">
                    <a:xfrm>
                      <a:off x="0" y="0"/>
                      <a:ext cx="5886450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2085" w:rsidRDefault="00672085"/>
    <w:p w:rsidR="00672085" w:rsidRDefault="00672085">
      <w:bookmarkStart w:id="0" w:name="_GoBack"/>
      <w:r>
        <w:rPr>
          <w:noProof/>
        </w:rPr>
        <w:lastRenderedPageBreak/>
        <w:drawing>
          <wp:inline distT="0" distB="0" distL="0" distR="0">
            <wp:extent cx="6257925" cy="796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282" t="9691" r="24519" b="4789"/>
                    <a:stretch/>
                  </pic:blipFill>
                  <pic:spPr bwMode="auto">
                    <a:xfrm>
                      <a:off x="0" y="0"/>
                      <a:ext cx="6257925" cy="796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2085" w:rsidSect="0036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B0" w:rsidRDefault="00FE28B0" w:rsidP="00672085">
      <w:pPr>
        <w:spacing w:after="0" w:line="240" w:lineRule="auto"/>
      </w:pPr>
      <w:r>
        <w:separator/>
      </w:r>
    </w:p>
  </w:endnote>
  <w:endnote w:type="continuationSeparator" w:id="1">
    <w:p w:rsidR="00FE28B0" w:rsidRDefault="00FE28B0" w:rsidP="0067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B0" w:rsidRDefault="00FE28B0" w:rsidP="00672085">
      <w:pPr>
        <w:spacing w:after="0" w:line="240" w:lineRule="auto"/>
      </w:pPr>
      <w:r>
        <w:separator/>
      </w:r>
    </w:p>
  </w:footnote>
  <w:footnote w:type="continuationSeparator" w:id="1">
    <w:p w:rsidR="00FE28B0" w:rsidRDefault="00FE28B0" w:rsidP="00672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7CA"/>
    <w:rsid w:val="001867CA"/>
    <w:rsid w:val="00273433"/>
    <w:rsid w:val="00311627"/>
    <w:rsid w:val="00360773"/>
    <w:rsid w:val="004439C3"/>
    <w:rsid w:val="00672085"/>
    <w:rsid w:val="00FE28B0"/>
    <w:rsid w:val="00FF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85"/>
  </w:style>
  <w:style w:type="paragraph" w:styleId="Footer">
    <w:name w:val="footer"/>
    <w:basedOn w:val="Normal"/>
    <w:link w:val="FooterChar"/>
    <w:uiPriority w:val="99"/>
    <w:unhideWhenUsed/>
    <w:rsid w:val="0067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85"/>
  </w:style>
  <w:style w:type="paragraph" w:styleId="Footer">
    <w:name w:val="footer"/>
    <w:basedOn w:val="Normal"/>
    <w:link w:val="FooterChar"/>
    <w:uiPriority w:val="99"/>
    <w:unhideWhenUsed/>
    <w:rsid w:val="0067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Excel Student</dc:creator>
  <cp:lastModifiedBy>dell</cp:lastModifiedBy>
  <cp:revision>2</cp:revision>
  <dcterms:created xsi:type="dcterms:W3CDTF">2015-06-09T04:05:00Z</dcterms:created>
  <dcterms:modified xsi:type="dcterms:W3CDTF">2015-06-09T04:05:00Z</dcterms:modified>
</cp:coreProperties>
</file>