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C9" w:rsidRPr="004317C9" w:rsidRDefault="004317C9" w:rsidP="004317C9">
      <w:pPr>
        <w:pStyle w:val="name"/>
        <w:keepNext/>
        <w:widowControl/>
        <w:spacing w:before="300" w:after="0" w:line="720" w:lineRule="atLeast"/>
        <w:rPr>
          <w:color w:val="FFFFFF"/>
          <w:sz w:val="48"/>
          <w:szCs w:val="48"/>
          <w:lang w:val="en-GB"/>
        </w:rPr>
      </w:pPr>
      <w:bookmarkStart w:id="0" w:name="_GoBack"/>
      <w:bookmarkEnd w:id="0"/>
      <w:r w:rsidRPr="004317C9">
        <w:rPr>
          <w:sz w:val="48"/>
          <w:szCs w:val="48"/>
          <w:lang w:val="en-GB"/>
        </w:rPr>
        <w:t xml:space="preserve">Assignment </w:t>
      </w:r>
      <w:r w:rsidR="00601B86">
        <w:rPr>
          <w:sz w:val="48"/>
          <w:szCs w:val="48"/>
          <w:lang w:val="en-GB"/>
        </w:rPr>
        <w:t>1</w:t>
      </w:r>
      <w:r w:rsidR="003A5DEF">
        <w:rPr>
          <w:sz w:val="48"/>
          <w:szCs w:val="48"/>
          <w:lang w:val="en-GB"/>
        </w:rPr>
        <w:t xml:space="preserve"> </w:t>
      </w:r>
      <w:r w:rsidR="006254AA">
        <w:rPr>
          <w:sz w:val="48"/>
          <w:szCs w:val="48"/>
          <w:lang w:val="en-GB"/>
        </w:rPr>
        <w:t>Report</w:t>
      </w:r>
    </w:p>
    <w:p w:rsidR="004317C9" w:rsidRDefault="004317C9" w:rsidP="004317C9">
      <w:pPr>
        <w:widowControl/>
        <w:spacing w:after="240" w:line="367" w:lineRule="atLeast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inline distT="0" distB="0" distL="0" distR="0">
            <wp:extent cx="5257800" cy="22860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C9" w:rsidRDefault="004317C9" w:rsidP="004317C9">
      <w:pPr>
        <w:widowControl/>
        <w:spacing w:after="240" w:line="367" w:lineRule="atLeast"/>
        <w:rPr>
          <w:rFonts w:ascii="Arial Narrow" w:hAnsi="Arial Narrow"/>
          <w:sz w:val="28"/>
          <w:szCs w:val="28"/>
          <w:lang w:val="en-GB"/>
        </w:rPr>
      </w:pPr>
      <w:r w:rsidRPr="004317C9">
        <w:rPr>
          <w:rFonts w:ascii="Arial Narrow" w:hAnsi="Arial Narrow"/>
          <w:sz w:val="28"/>
          <w:szCs w:val="28"/>
          <w:lang w:val="en-GB"/>
        </w:rPr>
        <w:t>Due date:</w:t>
      </w:r>
      <w:r w:rsidRPr="004317C9">
        <w:rPr>
          <w:rFonts w:ascii="Arial Narrow" w:hAnsi="Arial Narrow"/>
          <w:sz w:val="28"/>
          <w:szCs w:val="28"/>
          <w:lang w:val="en-GB"/>
        </w:rPr>
        <w:tab/>
      </w:r>
      <w:r w:rsidR="001105E4">
        <w:rPr>
          <w:rFonts w:ascii="Arial Narrow" w:hAnsi="Arial Narrow"/>
          <w:sz w:val="28"/>
          <w:szCs w:val="28"/>
          <w:lang w:val="en-GB"/>
        </w:rPr>
        <w:t>26 August 2016</w:t>
      </w:r>
    </w:p>
    <w:p w:rsidR="004317C9" w:rsidRDefault="004317C9" w:rsidP="004317C9">
      <w:pPr>
        <w:widowControl/>
        <w:spacing w:after="240" w:line="367" w:lineRule="atLeast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Weighting:</w:t>
      </w:r>
      <w:r w:rsidR="002B0931">
        <w:rPr>
          <w:rFonts w:ascii="Arial Narrow" w:hAnsi="Arial Narrow"/>
          <w:sz w:val="28"/>
          <w:szCs w:val="28"/>
          <w:lang w:val="en-GB"/>
        </w:rPr>
        <w:t xml:space="preserve"> </w:t>
      </w:r>
      <w:r w:rsidR="002B0931">
        <w:rPr>
          <w:rFonts w:ascii="Arial Narrow" w:hAnsi="Arial Narrow"/>
          <w:sz w:val="28"/>
          <w:szCs w:val="28"/>
          <w:lang w:val="en-GB"/>
        </w:rPr>
        <w:tab/>
      </w:r>
      <w:r w:rsidR="0045104E">
        <w:rPr>
          <w:rFonts w:ascii="Arial Narrow" w:hAnsi="Arial Narrow"/>
          <w:sz w:val="28"/>
          <w:szCs w:val="28"/>
          <w:lang w:val="en-GB"/>
        </w:rPr>
        <w:t>25</w:t>
      </w:r>
      <w:r w:rsidR="002B0931">
        <w:rPr>
          <w:rFonts w:ascii="Arial Narrow" w:hAnsi="Arial Narrow"/>
          <w:sz w:val="28"/>
          <w:szCs w:val="28"/>
          <w:lang w:val="en-GB"/>
        </w:rPr>
        <w:t>% (</w:t>
      </w:r>
      <w:r w:rsidR="0045104E">
        <w:rPr>
          <w:rFonts w:ascii="Arial Narrow" w:hAnsi="Arial Narrow"/>
          <w:sz w:val="28"/>
          <w:szCs w:val="28"/>
          <w:lang w:val="en-GB"/>
        </w:rPr>
        <w:t>25</w:t>
      </w:r>
      <w:r w:rsidR="002B0931">
        <w:rPr>
          <w:rFonts w:ascii="Arial Narrow" w:hAnsi="Arial Narrow"/>
          <w:sz w:val="28"/>
          <w:szCs w:val="28"/>
          <w:lang w:val="en-GB"/>
        </w:rPr>
        <w:t>0 marks)</w:t>
      </w:r>
    </w:p>
    <w:p w:rsidR="006C6346" w:rsidRDefault="006C6346" w:rsidP="006C6346">
      <w:pPr>
        <w:pStyle w:val="h2b"/>
        <w:widowControl/>
        <w:spacing w:before="280" w:line="400" w:lineRule="atLeast"/>
        <w:ind w:left="0" w:firstLine="0"/>
        <w:rPr>
          <w:lang w:val="en-GB"/>
        </w:rPr>
      </w:pPr>
      <w:r w:rsidRPr="006C6346">
        <w:rPr>
          <w:lang w:val="en-GB"/>
        </w:rPr>
        <w:t>1.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6254AA">
        <w:rPr>
          <w:lang w:val="en-GB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254AA" w:rsidTr="006254AA">
        <w:tc>
          <w:tcPr>
            <w:tcW w:w="2802" w:type="dxa"/>
          </w:tcPr>
          <w:p w:rsidR="006254AA" w:rsidRDefault="006254AA" w:rsidP="006254AA">
            <w:pPr>
              <w:rPr>
                <w:lang w:val="en-GB"/>
              </w:rPr>
            </w:pPr>
            <w:r>
              <w:rPr>
                <w:lang w:val="en-GB"/>
              </w:rPr>
              <w:t>Student name:</w:t>
            </w:r>
          </w:p>
        </w:tc>
        <w:tc>
          <w:tcPr>
            <w:tcW w:w="6440" w:type="dxa"/>
          </w:tcPr>
          <w:p w:rsidR="006254AA" w:rsidRDefault="006254AA" w:rsidP="006254AA">
            <w:pPr>
              <w:rPr>
                <w:lang w:val="en-GB"/>
              </w:rPr>
            </w:pPr>
          </w:p>
        </w:tc>
      </w:tr>
      <w:tr w:rsidR="006254AA" w:rsidTr="006254AA">
        <w:tc>
          <w:tcPr>
            <w:tcW w:w="2802" w:type="dxa"/>
          </w:tcPr>
          <w:p w:rsidR="006254AA" w:rsidRDefault="006254AA" w:rsidP="006254AA">
            <w:pPr>
              <w:rPr>
                <w:lang w:val="en-GB"/>
              </w:rPr>
            </w:pPr>
            <w:r>
              <w:rPr>
                <w:lang w:val="en-GB"/>
              </w:rPr>
              <w:t>Student number:</w:t>
            </w:r>
          </w:p>
        </w:tc>
        <w:tc>
          <w:tcPr>
            <w:tcW w:w="6440" w:type="dxa"/>
          </w:tcPr>
          <w:p w:rsidR="006254AA" w:rsidRDefault="006254AA" w:rsidP="006254AA">
            <w:pPr>
              <w:rPr>
                <w:lang w:val="en-GB"/>
              </w:rPr>
            </w:pPr>
          </w:p>
        </w:tc>
      </w:tr>
    </w:tbl>
    <w:p w:rsidR="00153620" w:rsidRPr="00153620" w:rsidRDefault="00153620" w:rsidP="00153620">
      <w:pPr>
        <w:pStyle w:val="h2b"/>
        <w:widowControl/>
        <w:spacing w:before="280" w:line="400" w:lineRule="atLeast"/>
        <w:rPr>
          <w:lang w:val="en-GB"/>
        </w:rPr>
      </w:pPr>
      <w:r w:rsidRPr="00153620">
        <w:rPr>
          <w:lang w:val="en-GB"/>
        </w:rPr>
        <w:t xml:space="preserve">2. </w:t>
      </w:r>
      <w:r w:rsidRPr="00153620">
        <w:rPr>
          <w:lang w:val="en-GB"/>
        </w:rPr>
        <w:tab/>
        <w:t>Spreadsheet Details</w:t>
      </w:r>
    </w:p>
    <w:p w:rsidR="00153620" w:rsidRDefault="00153620" w:rsidP="00153620">
      <w:pPr>
        <w:rPr>
          <w:lang w:val="en-GB"/>
        </w:rPr>
      </w:pPr>
      <w:r w:rsidRPr="00153620">
        <w:rPr>
          <w:lang w:val="en-GB"/>
        </w:rPr>
        <w:t>Provide a list of sheets in the spreadsheet and their contents.</w:t>
      </w:r>
    </w:p>
    <w:p w:rsidR="0000244A" w:rsidRDefault="00153620" w:rsidP="006C6346">
      <w:pPr>
        <w:pStyle w:val="h2b"/>
        <w:widowControl/>
        <w:spacing w:before="280" w:line="400" w:lineRule="atLeast"/>
        <w:ind w:left="0" w:firstLine="0"/>
        <w:rPr>
          <w:lang w:val="en-GB"/>
        </w:rPr>
      </w:pPr>
      <w:r>
        <w:rPr>
          <w:lang w:val="en-GB"/>
        </w:rPr>
        <w:t>3</w:t>
      </w:r>
      <w:r w:rsidR="006C6346" w:rsidRPr="006C6346">
        <w:rPr>
          <w:lang w:val="en-GB"/>
        </w:rPr>
        <w:t>.</w:t>
      </w:r>
      <w:r w:rsidR="006C6346">
        <w:rPr>
          <w:lang w:val="en-GB"/>
        </w:rPr>
        <w:t xml:space="preserve"> </w:t>
      </w:r>
      <w:r w:rsidR="006C6346">
        <w:rPr>
          <w:lang w:val="en-GB"/>
        </w:rPr>
        <w:tab/>
      </w:r>
      <w:r w:rsidR="00AE5CFE">
        <w:rPr>
          <w:lang w:val="en-GB"/>
        </w:rPr>
        <w:t>Streamflow Data</w:t>
      </w:r>
    </w:p>
    <w:p w:rsidR="00102258" w:rsidRPr="00A1624A" w:rsidRDefault="00A1624A" w:rsidP="00102258">
      <w:pPr>
        <w:rPr>
          <w:b/>
        </w:rPr>
      </w:pPr>
      <w:r w:rsidRPr="00A1624A">
        <w:rPr>
          <w:b/>
        </w:rPr>
        <w:t>BASIC STREAMGAUGE DATA</w:t>
      </w:r>
      <w:r w:rsidRPr="00A1624A">
        <w:rPr>
          <w:b/>
        </w:rPr>
        <w:br/>
      </w:r>
    </w:p>
    <w:p w:rsidR="006254AA" w:rsidRDefault="006254AA" w:rsidP="006254AA">
      <w:pPr>
        <w:pStyle w:val="ListParagraph"/>
        <w:numPr>
          <w:ilvl w:val="0"/>
          <w:numId w:val="26"/>
        </w:numPr>
      </w:pPr>
      <w:r>
        <w:t xml:space="preserve">Provide a </w:t>
      </w:r>
      <w:r w:rsidR="003275C8">
        <w:t>table of the basic gauge information</w:t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 w:rsidRPr="00CB1A21">
        <w:rPr>
          <w:b/>
          <w:color w:val="FF0000"/>
        </w:rPr>
        <w:t>5 marks</w:t>
      </w:r>
    </w:p>
    <w:p w:rsidR="003275C8" w:rsidRDefault="003275C8" w:rsidP="003275C8">
      <w:pPr>
        <w:ind w:left="360"/>
      </w:pPr>
    </w:p>
    <w:p w:rsidR="0045104E" w:rsidRDefault="00D46FB2" w:rsidP="00D46FB2">
      <w:pPr>
        <w:pStyle w:val="ListParagraph"/>
        <w:numPr>
          <w:ilvl w:val="0"/>
          <w:numId w:val="26"/>
        </w:numPr>
      </w:pPr>
      <w:r>
        <w:t>Provide a photograph of the control weir</w:t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 w:rsidRPr="00CB1A21">
        <w:rPr>
          <w:b/>
          <w:color w:val="FF0000"/>
        </w:rPr>
        <w:t>5 marks</w:t>
      </w:r>
    </w:p>
    <w:p w:rsidR="00D46FB2" w:rsidRDefault="00D46FB2" w:rsidP="0045104E">
      <w:pPr>
        <w:pStyle w:val="ListParagraph"/>
      </w:pPr>
    </w:p>
    <w:p w:rsidR="00D46FB2" w:rsidRDefault="00D46FB2" w:rsidP="00D46FB2">
      <w:pPr>
        <w:pStyle w:val="ListParagraph"/>
        <w:numPr>
          <w:ilvl w:val="0"/>
          <w:numId w:val="26"/>
        </w:numPr>
      </w:pPr>
      <w:r>
        <w:t xml:space="preserve">Provide an image showing the creek cross section at the </w:t>
      </w:r>
      <w:proofErr w:type="spellStart"/>
      <w:r>
        <w:t>streamgauge</w:t>
      </w:r>
      <w:proofErr w:type="spellEnd"/>
      <w:r w:rsidR="00CB1A21">
        <w:tab/>
      </w:r>
      <w:r w:rsidR="00CB1A21">
        <w:tab/>
      </w:r>
      <w:r w:rsidR="00CB1A21" w:rsidRPr="00CB1A21">
        <w:rPr>
          <w:b/>
          <w:color w:val="FF0000"/>
        </w:rPr>
        <w:t>5 marks</w:t>
      </w:r>
    </w:p>
    <w:p w:rsidR="00A1624A" w:rsidRDefault="00A1624A" w:rsidP="00A1624A">
      <w:pPr>
        <w:pStyle w:val="ListParagraph"/>
      </w:pPr>
    </w:p>
    <w:p w:rsidR="00D46FB2" w:rsidRDefault="0069056C" w:rsidP="0069056C">
      <w:pPr>
        <w:pStyle w:val="ListParagraph"/>
        <w:numPr>
          <w:ilvl w:val="0"/>
          <w:numId w:val="26"/>
        </w:numPr>
      </w:pPr>
      <w:r>
        <w:t>Provide an image of the rating curve and answer the gauging questions.</w:t>
      </w:r>
      <w:r w:rsidR="00CB1A21">
        <w:t xml:space="preserve"> </w:t>
      </w:r>
      <w:r w:rsidR="00CB1A21">
        <w:tab/>
      </w:r>
      <w:r w:rsidR="00CB1A21">
        <w:tab/>
      </w:r>
      <w:r w:rsidR="00CB1A21" w:rsidRPr="00CB1A21">
        <w:rPr>
          <w:b/>
          <w:color w:val="FF0000"/>
        </w:rPr>
        <w:t>5 marks</w:t>
      </w:r>
    </w:p>
    <w:p w:rsidR="00AD5E66" w:rsidRDefault="00AD5E66" w:rsidP="00D46FB2">
      <w:pPr>
        <w:ind w:left="360"/>
      </w:pPr>
    </w:p>
    <w:p w:rsidR="00DD6C89" w:rsidRDefault="00DD6C89" w:rsidP="00DD6C89">
      <w:pPr>
        <w:pStyle w:val="ListParagraph"/>
        <w:numPr>
          <w:ilvl w:val="0"/>
          <w:numId w:val="26"/>
        </w:numPr>
      </w:pPr>
      <w:r>
        <w:rPr>
          <w:lang w:val="en-GB"/>
        </w:rPr>
        <w:t>Make a comment of the adequacy of the rating curve based on this information.</w:t>
      </w:r>
      <w:r w:rsidR="00CB1A21">
        <w:rPr>
          <w:lang w:val="en-GB"/>
        </w:rPr>
        <w:tab/>
      </w:r>
      <w:r w:rsidR="00CB1A21" w:rsidRPr="00CB1A21">
        <w:rPr>
          <w:b/>
          <w:color w:val="FF0000"/>
          <w:lang w:val="en-GB"/>
        </w:rPr>
        <w:t>5 marks</w:t>
      </w:r>
    </w:p>
    <w:p w:rsidR="00DD6C89" w:rsidRDefault="00DD6C89" w:rsidP="00D46FB2">
      <w:pPr>
        <w:ind w:left="360"/>
      </w:pPr>
    </w:p>
    <w:p w:rsidR="00A1624A" w:rsidRDefault="00A1624A" w:rsidP="00A1624A">
      <w:pPr>
        <w:rPr>
          <w:b/>
        </w:rPr>
      </w:pPr>
      <w:r w:rsidRPr="00A1624A">
        <w:rPr>
          <w:b/>
        </w:rPr>
        <w:t>MISSING DATA</w:t>
      </w:r>
    </w:p>
    <w:p w:rsidR="00A1624A" w:rsidRDefault="00A1624A" w:rsidP="009B62E4">
      <w:pPr>
        <w:pStyle w:val="ListParagraph"/>
        <w:numPr>
          <w:ilvl w:val="0"/>
          <w:numId w:val="26"/>
        </w:numPr>
      </w:pPr>
      <w:r w:rsidRPr="00A1624A">
        <w:t xml:space="preserve">Provide a monthly discharge </w:t>
      </w:r>
      <w:proofErr w:type="spellStart"/>
      <w:r w:rsidRPr="00A1624A">
        <w:t>timeseries</w:t>
      </w:r>
      <w:proofErr w:type="spellEnd"/>
      <w:r w:rsidRPr="00A1624A">
        <w:t xml:space="preserve"> plot</w:t>
      </w:r>
      <w:r w:rsidR="00883C32">
        <w:t xml:space="preserve"> and state the </w:t>
      </w:r>
      <w:r w:rsidR="009B62E4">
        <w:t>%</w:t>
      </w:r>
      <w:r w:rsidR="00883C32">
        <w:t xml:space="preserve"> of missing data</w:t>
      </w:r>
      <w:r w:rsidR="009B62E4">
        <w:tab/>
      </w:r>
      <w:r w:rsidR="00CB1A21">
        <w:t xml:space="preserve"> </w:t>
      </w:r>
      <w:r w:rsidR="00CB1A21" w:rsidRPr="009B62E4">
        <w:rPr>
          <w:b/>
          <w:color w:val="FF0000"/>
        </w:rPr>
        <w:t>10 marks</w:t>
      </w:r>
    </w:p>
    <w:p w:rsidR="00883C32" w:rsidRDefault="00883C32" w:rsidP="00883C32">
      <w:pPr>
        <w:pStyle w:val="ListParagraph"/>
      </w:pPr>
    </w:p>
    <w:p w:rsidR="00AE5CFE" w:rsidRDefault="001D6DBD" w:rsidP="00AE5CFE">
      <w:pPr>
        <w:pStyle w:val="h2b"/>
        <w:widowControl/>
        <w:spacing w:before="280" w:line="400" w:lineRule="atLeast"/>
        <w:ind w:left="0" w:firstLine="0"/>
        <w:rPr>
          <w:lang w:val="en-GB"/>
        </w:rPr>
      </w:pPr>
      <w:r>
        <w:rPr>
          <w:lang w:val="en-GB"/>
        </w:rPr>
        <w:t>4</w:t>
      </w:r>
      <w:r w:rsidR="00AE5CFE" w:rsidRPr="006C6346">
        <w:rPr>
          <w:lang w:val="en-GB"/>
        </w:rPr>
        <w:t>.</w:t>
      </w:r>
      <w:r w:rsidR="00AE5CFE">
        <w:rPr>
          <w:lang w:val="en-GB"/>
        </w:rPr>
        <w:t xml:space="preserve"> </w:t>
      </w:r>
      <w:r w:rsidR="00AE5CFE">
        <w:rPr>
          <w:lang w:val="en-GB"/>
        </w:rPr>
        <w:tab/>
        <w:t>Annual Series Flood Frequency Analysis</w:t>
      </w:r>
    </w:p>
    <w:p w:rsidR="00AE5CFE" w:rsidRPr="00953572" w:rsidRDefault="00AE5CFE" w:rsidP="00AE5CFE">
      <w:pPr>
        <w:rPr>
          <w:b/>
        </w:rPr>
      </w:pPr>
      <w:r w:rsidRPr="00953572">
        <w:rPr>
          <w:b/>
        </w:rPr>
        <w:t>ANNUAL SERIES ANALYSIS</w:t>
      </w:r>
      <w:r w:rsidR="00CB1A21">
        <w:rPr>
          <w:b/>
        </w:rPr>
        <w:tab/>
      </w:r>
      <w:r w:rsidR="00CB1A21">
        <w:rPr>
          <w:b/>
        </w:rPr>
        <w:tab/>
      </w:r>
      <w:r w:rsidR="00CB1A21">
        <w:rPr>
          <w:b/>
        </w:rPr>
        <w:tab/>
      </w:r>
      <w:r w:rsidR="00CB1A21">
        <w:rPr>
          <w:b/>
        </w:rPr>
        <w:tab/>
      </w:r>
      <w:r w:rsidR="00CB1A21">
        <w:rPr>
          <w:b/>
        </w:rPr>
        <w:tab/>
      </w:r>
      <w:r w:rsidR="00CB1A21">
        <w:rPr>
          <w:b/>
        </w:rPr>
        <w:tab/>
      </w:r>
      <w:r w:rsidR="00CB1A21">
        <w:rPr>
          <w:b/>
        </w:rPr>
        <w:tab/>
      </w:r>
    </w:p>
    <w:p w:rsidR="00AE5CFE" w:rsidRDefault="00AE5CFE" w:rsidP="00AE5CFE">
      <w:pPr>
        <w:pStyle w:val="ListParagraph"/>
        <w:numPr>
          <w:ilvl w:val="0"/>
          <w:numId w:val="26"/>
        </w:numPr>
      </w:pPr>
      <w:r>
        <w:t xml:space="preserve">Provide a table of the </w:t>
      </w:r>
      <w:r w:rsidR="005E7D97">
        <w:t>water years in chronological order with the peak discharge for each year and the number of months of</w:t>
      </w:r>
      <w:r>
        <w:t xml:space="preserve"> missing data</w:t>
      </w:r>
      <w:r w:rsidR="00990B6D">
        <w:t xml:space="preserve"> for each year</w:t>
      </w:r>
      <w:r>
        <w:t xml:space="preserve">. </w:t>
      </w:r>
      <w:r w:rsidR="005E7D97">
        <w:t>Highlight the water years when the amount of missing data is unacceptable.</w:t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 w:rsidRPr="00CB1A21">
        <w:rPr>
          <w:b/>
          <w:color w:val="FF0000"/>
        </w:rPr>
        <w:t>10 marks</w:t>
      </w:r>
    </w:p>
    <w:p w:rsidR="00A85DC0" w:rsidRDefault="00A85DC0" w:rsidP="00A85DC0"/>
    <w:p w:rsidR="00AE5CFE" w:rsidRDefault="00AE5CFE" w:rsidP="00AE5CFE">
      <w:pPr>
        <w:pStyle w:val="ListParagraph"/>
        <w:numPr>
          <w:ilvl w:val="0"/>
          <w:numId w:val="26"/>
        </w:numPr>
      </w:pPr>
      <w:r>
        <w:t>Table the Annual Series discharges, ranked in order.</w:t>
      </w:r>
      <w:r w:rsidR="005E7D97" w:rsidRPr="005E7D97">
        <w:t xml:space="preserve"> </w:t>
      </w:r>
      <w:r w:rsidR="005E7D97">
        <w:t>State the number of water years (N) included in the Annual Series, allowing for missing data.</w:t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9B62E4">
        <w:rPr>
          <w:b/>
          <w:color w:val="FF0000"/>
        </w:rPr>
        <w:t>10</w:t>
      </w:r>
      <w:r w:rsidR="00CB1A21" w:rsidRPr="00CB1A21">
        <w:rPr>
          <w:b/>
          <w:color w:val="FF0000"/>
        </w:rPr>
        <w:t xml:space="preserve"> marks</w:t>
      </w:r>
    </w:p>
    <w:p w:rsidR="00A85DC0" w:rsidRDefault="00A85DC0" w:rsidP="00A85DC0"/>
    <w:p w:rsidR="00AE5CFE" w:rsidRPr="001D6DBD" w:rsidRDefault="009C2A5B" w:rsidP="00B56D6A">
      <w:pPr>
        <w:pStyle w:val="ListParagraph"/>
        <w:numPr>
          <w:ilvl w:val="0"/>
          <w:numId w:val="26"/>
        </w:numPr>
      </w:pPr>
      <w:r>
        <w:t>Tabulate</w:t>
      </w:r>
      <w:r w:rsidR="00AE5CFE">
        <w:t xml:space="preserve"> the Annual Series statistics (mean and standard deviation of </w:t>
      </w:r>
      <w:proofErr w:type="gramStart"/>
      <w:r w:rsidR="00AE5CFE">
        <w:t>log(</w:t>
      </w:r>
      <w:proofErr w:type="gramEnd"/>
      <w:r w:rsidR="00AE5CFE">
        <w:t>discharges) and skew)</w:t>
      </w:r>
      <w:r>
        <w:t xml:space="preserve"> for both cases of with and without the lowest </w:t>
      </w:r>
      <w:r w:rsidR="00B57198">
        <w:t>9</w:t>
      </w:r>
      <w:r>
        <w:t xml:space="preserve"> floods.</w:t>
      </w:r>
      <w:r w:rsidR="00CB1A21">
        <w:tab/>
      </w:r>
      <w:r w:rsidR="00CB1A21">
        <w:tab/>
      </w:r>
      <w:r w:rsidR="00CB1A21">
        <w:tab/>
      </w:r>
      <w:r w:rsidR="00CB1A21" w:rsidRPr="001D6DBD">
        <w:rPr>
          <w:b/>
          <w:color w:val="FF0000"/>
        </w:rPr>
        <w:t>10 marks</w:t>
      </w:r>
    </w:p>
    <w:p w:rsidR="001D6DBD" w:rsidRDefault="001D6DBD" w:rsidP="001D6DBD">
      <w:pPr>
        <w:pStyle w:val="ListParagraph"/>
      </w:pPr>
    </w:p>
    <w:p w:rsidR="001D6DBD" w:rsidRDefault="001D6DBD" w:rsidP="001D6DBD"/>
    <w:p w:rsidR="00AE5CFE" w:rsidRDefault="00AE5CFE" w:rsidP="00AE5CFE">
      <w:pPr>
        <w:pStyle w:val="ListParagraph"/>
        <w:numPr>
          <w:ilvl w:val="0"/>
          <w:numId w:val="26"/>
        </w:numPr>
      </w:pPr>
      <w:r>
        <w:lastRenderedPageBreak/>
        <w:t>P</w:t>
      </w:r>
      <w:r w:rsidR="009C2A5B">
        <w:t xml:space="preserve">rovide </w:t>
      </w:r>
      <w:r>
        <w:t>graph</w:t>
      </w:r>
      <w:r w:rsidR="009C2A5B">
        <w:t>s</w:t>
      </w:r>
      <w:r>
        <w:t xml:space="preserve"> of the Annual Series, fitted LP3 distribution</w:t>
      </w:r>
      <w:r w:rsidR="009C2A5B">
        <w:t xml:space="preserve"> and 5% &amp; 95% confidence limits for both cases </w:t>
      </w:r>
      <w:r w:rsidR="007F50F3">
        <w:t xml:space="preserve">of with and without the lowest </w:t>
      </w:r>
      <w:r w:rsidR="00B57198">
        <w:t>9</w:t>
      </w:r>
      <w:r w:rsidR="009C2A5B">
        <w:t xml:space="preserve"> floods.</w:t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B57198">
        <w:rPr>
          <w:b/>
          <w:color w:val="FF0000"/>
        </w:rPr>
        <w:t>2</w:t>
      </w:r>
      <w:r w:rsidR="00CB1A21" w:rsidRPr="00CB1A21">
        <w:rPr>
          <w:b/>
          <w:color w:val="FF0000"/>
        </w:rPr>
        <w:t>0 marks</w:t>
      </w:r>
    </w:p>
    <w:p w:rsidR="009C2A5B" w:rsidRDefault="009C2A5B" w:rsidP="009C2A5B"/>
    <w:p w:rsidR="00AE5CFE" w:rsidRDefault="00AE5CFE" w:rsidP="00AE5CFE">
      <w:pPr>
        <w:pStyle w:val="ListParagraph"/>
        <w:numPr>
          <w:ilvl w:val="0"/>
          <w:numId w:val="26"/>
        </w:numPr>
      </w:pPr>
      <w:r>
        <w:t>Report the design discharge estimates for the specified ARIs</w:t>
      </w:r>
      <w:r w:rsidR="009C2A5B">
        <w:t xml:space="preserve"> for both cases of with and without the</w:t>
      </w:r>
      <w:r w:rsidR="00B57198">
        <w:t xml:space="preserve"> lowest 9</w:t>
      </w:r>
      <w:r w:rsidR="009C2A5B">
        <w:t xml:space="preserve"> floods</w:t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 w:rsidRPr="00CB1A21">
        <w:rPr>
          <w:b/>
          <w:color w:val="FF0000"/>
        </w:rPr>
        <w:t>10 marks</w:t>
      </w:r>
    </w:p>
    <w:p w:rsidR="00102258" w:rsidRDefault="001D6DBD" w:rsidP="00102258">
      <w:pPr>
        <w:pStyle w:val="h2b"/>
        <w:widowControl/>
        <w:spacing w:before="280" w:line="400" w:lineRule="atLeast"/>
        <w:ind w:left="0" w:firstLine="0"/>
        <w:rPr>
          <w:lang w:val="en-GB"/>
        </w:rPr>
      </w:pPr>
      <w:r>
        <w:rPr>
          <w:lang w:val="en-GB"/>
        </w:rPr>
        <w:t>5</w:t>
      </w:r>
      <w:r w:rsidR="00102258" w:rsidRPr="006C6346">
        <w:rPr>
          <w:lang w:val="en-GB"/>
        </w:rPr>
        <w:t>.</w:t>
      </w:r>
      <w:r w:rsidR="00102258">
        <w:rPr>
          <w:lang w:val="en-GB"/>
        </w:rPr>
        <w:t xml:space="preserve"> </w:t>
      </w:r>
      <w:r w:rsidR="00102258">
        <w:rPr>
          <w:lang w:val="en-GB"/>
        </w:rPr>
        <w:tab/>
      </w:r>
      <w:r w:rsidR="0045104E">
        <w:rPr>
          <w:lang w:val="en-GB"/>
        </w:rPr>
        <w:t>Partial Series Flood Frequency Analysis</w:t>
      </w:r>
    </w:p>
    <w:p w:rsidR="0045104E" w:rsidRPr="00457161" w:rsidRDefault="0045104E" w:rsidP="0045104E">
      <w:pPr>
        <w:rPr>
          <w:b/>
        </w:rPr>
      </w:pPr>
      <w:r w:rsidRPr="00457161">
        <w:rPr>
          <w:b/>
        </w:rPr>
        <w:t>PARTIAL SERIES ANALYSIS</w:t>
      </w:r>
    </w:p>
    <w:p w:rsidR="0045104E" w:rsidRPr="009B62E4" w:rsidRDefault="0045104E" w:rsidP="0045104E">
      <w:pPr>
        <w:pStyle w:val="ListParagraph"/>
        <w:numPr>
          <w:ilvl w:val="0"/>
          <w:numId w:val="27"/>
        </w:numPr>
      </w:pPr>
      <w:r>
        <w:t>State the number of floods (K) included in Partial Series and the corresponding discharge threshold.</w:t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 w:rsidRPr="00CB1A21">
        <w:rPr>
          <w:b/>
          <w:color w:val="FF0000"/>
        </w:rPr>
        <w:t>5 marks</w:t>
      </w:r>
    </w:p>
    <w:p w:rsidR="009B62E4" w:rsidRDefault="009B62E4" w:rsidP="009B62E4">
      <w:pPr>
        <w:pStyle w:val="ListParagraph"/>
      </w:pPr>
    </w:p>
    <w:p w:rsidR="0045104E" w:rsidRDefault="0045104E" w:rsidP="0045104E">
      <w:pPr>
        <w:pStyle w:val="ListParagraph"/>
        <w:numPr>
          <w:ilvl w:val="0"/>
          <w:numId w:val="27"/>
        </w:numPr>
      </w:pPr>
      <w:r>
        <w:t>Table the Partial Series discharges, ranked in order</w:t>
      </w:r>
      <w:r w:rsidR="006B64A4">
        <w:t>. Show the rank, the month and the peak discharge.</w:t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 w:rsidRPr="00CB1A21">
        <w:rPr>
          <w:b/>
          <w:color w:val="FF0000"/>
        </w:rPr>
        <w:t>10 marks</w:t>
      </w:r>
    </w:p>
    <w:p w:rsidR="0045104E" w:rsidRDefault="0045104E" w:rsidP="006B64A4"/>
    <w:p w:rsidR="0045104E" w:rsidRPr="001D6DBD" w:rsidRDefault="0045104E" w:rsidP="0045104E">
      <w:pPr>
        <w:pStyle w:val="ListParagraph"/>
        <w:numPr>
          <w:ilvl w:val="0"/>
          <w:numId w:val="27"/>
        </w:numPr>
      </w:pPr>
      <w:r>
        <w:t>Provide a regression plot with fitted equation</w:t>
      </w:r>
      <w:r w:rsidR="006B64A4">
        <w:t>. Report the floods that were excluded from the regression.</w:t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 w:rsidRPr="00CB1A21">
        <w:rPr>
          <w:b/>
          <w:color w:val="FF0000"/>
        </w:rPr>
        <w:t>10 marks</w:t>
      </w:r>
    </w:p>
    <w:p w:rsidR="001D6DBD" w:rsidRDefault="001D6DBD" w:rsidP="001D6DBD">
      <w:pPr>
        <w:pStyle w:val="ListParagraph"/>
      </w:pPr>
    </w:p>
    <w:p w:rsidR="001D6DBD" w:rsidRDefault="001D6DBD" w:rsidP="001D6DBD">
      <w:pPr>
        <w:pStyle w:val="ListParagraph"/>
      </w:pPr>
    </w:p>
    <w:p w:rsidR="006B64A4" w:rsidRDefault="006B64A4" w:rsidP="0045104E">
      <w:pPr>
        <w:pStyle w:val="ListParagraph"/>
        <w:numPr>
          <w:ilvl w:val="0"/>
          <w:numId w:val="27"/>
        </w:numPr>
      </w:pPr>
      <w:r>
        <w:t>Provide a Partial Series frequency chart</w:t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>
        <w:tab/>
      </w:r>
      <w:r w:rsidR="00CB1A21" w:rsidRPr="00CB1A21">
        <w:rPr>
          <w:b/>
          <w:color w:val="FF0000"/>
        </w:rPr>
        <w:t>10 marks</w:t>
      </w:r>
    </w:p>
    <w:p w:rsidR="006B64A4" w:rsidRDefault="006B64A4" w:rsidP="006B64A4"/>
    <w:p w:rsidR="006B64A4" w:rsidRDefault="006B64A4" w:rsidP="006B64A4"/>
    <w:p w:rsidR="0045104E" w:rsidRDefault="005D39FC" w:rsidP="0045104E">
      <w:pPr>
        <w:pStyle w:val="ListParagraph"/>
        <w:numPr>
          <w:ilvl w:val="0"/>
          <w:numId w:val="27"/>
        </w:numPr>
      </w:pPr>
      <w:r>
        <w:t>Report</w:t>
      </w:r>
      <w:r w:rsidR="0045104E">
        <w:t xml:space="preserve"> the design discharge estimates for the specified ARIs</w:t>
      </w:r>
      <w:r w:rsidR="00CB1A21">
        <w:tab/>
      </w:r>
      <w:r w:rsidR="00CB1A21">
        <w:tab/>
      </w:r>
      <w:r w:rsidR="00CB1A21">
        <w:tab/>
      </w:r>
      <w:r w:rsidR="00CB1A21" w:rsidRPr="00CB1A21">
        <w:rPr>
          <w:b/>
          <w:color w:val="FF0000"/>
        </w:rPr>
        <w:t>10 marks</w:t>
      </w:r>
    </w:p>
    <w:p w:rsidR="006B64A4" w:rsidRDefault="006B64A4" w:rsidP="006B64A4"/>
    <w:p w:rsidR="0045104E" w:rsidRDefault="001D6DBD" w:rsidP="0045104E">
      <w:pPr>
        <w:pStyle w:val="h2b"/>
        <w:widowControl/>
        <w:spacing w:before="280" w:line="400" w:lineRule="atLeast"/>
        <w:ind w:left="0" w:firstLine="0"/>
        <w:rPr>
          <w:lang w:val="en-GB"/>
        </w:rPr>
      </w:pPr>
      <w:r>
        <w:rPr>
          <w:lang w:val="en-GB"/>
        </w:rPr>
        <w:t>6</w:t>
      </w:r>
      <w:r w:rsidR="0045104E" w:rsidRPr="006C6346">
        <w:rPr>
          <w:lang w:val="en-GB"/>
        </w:rPr>
        <w:t>.</w:t>
      </w:r>
      <w:r w:rsidR="0045104E">
        <w:rPr>
          <w:lang w:val="en-GB"/>
        </w:rPr>
        <w:t xml:space="preserve"> </w:t>
      </w:r>
      <w:r w:rsidR="0045104E">
        <w:rPr>
          <w:lang w:val="en-GB"/>
        </w:rPr>
        <w:tab/>
      </w:r>
      <w:r w:rsidR="004517B3">
        <w:rPr>
          <w:lang w:val="en-GB"/>
        </w:rPr>
        <w:t>RFFE</w:t>
      </w:r>
      <w:r w:rsidR="0045104E">
        <w:rPr>
          <w:lang w:val="en-GB"/>
        </w:rPr>
        <w:t xml:space="preserve"> </w:t>
      </w:r>
      <w:r w:rsidR="00FD55C4">
        <w:rPr>
          <w:lang w:val="en-GB"/>
        </w:rPr>
        <w:t>design discharge estimates</w:t>
      </w:r>
    </w:p>
    <w:p w:rsidR="0046398A" w:rsidRDefault="00FD55C4" w:rsidP="0046398A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 xml:space="preserve">Provide a catchment plan showing the catchment boundary </w:t>
      </w:r>
      <w:r w:rsidR="00CA6E25">
        <w:rPr>
          <w:lang w:val="en-GB"/>
        </w:rPr>
        <w:t xml:space="preserve">and centroid </w:t>
      </w:r>
      <w:r>
        <w:rPr>
          <w:lang w:val="en-GB"/>
        </w:rPr>
        <w:t xml:space="preserve">for </w:t>
      </w:r>
      <w:r w:rsidR="004517B3">
        <w:rPr>
          <w:lang w:val="en-GB"/>
        </w:rPr>
        <w:t xml:space="preserve">Emu </w:t>
      </w:r>
      <w:r>
        <w:rPr>
          <w:lang w:val="en-GB"/>
        </w:rPr>
        <w:t xml:space="preserve">Creek upstream of the </w:t>
      </w:r>
      <w:proofErr w:type="spellStart"/>
      <w:r>
        <w:rPr>
          <w:lang w:val="en-GB"/>
        </w:rPr>
        <w:t>streamgauge</w:t>
      </w:r>
      <w:proofErr w:type="spellEnd"/>
      <w:r w:rsidR="00CB1A21">
        <w:rPr>
          <w:lang w:val="en-GB"/>
        </w:rPr>
        <w:tab/>
      </w:r>
      <w:r w:rsidR="00CB1A21">
        <w:rPr>
          <w:lang w:val="en-GB"/>
        </w:rPr>
        <w:tab/>
      </w:r>
      <w:r w:rsidR="00CB1A21">
        <w:rPr>
          <w:lang w:val="en-GB"/>
        </w:rPr>
        <w:tab/>
      </w:r>
      <w:r w:rsidR="00CB1A21">
        <w:rPr>
          <w:lang w:val="en-GB"/>
        </w:rPr>
        <w:tab/>
      </w:r>
      <w:r w:rsidR="00CB1A21">
        <w:rPr>
          <w:lang w:val="en-GB"/>
        </w:rPr>
        <w:tab/>
      </w:r>
      <w:r w:rsidR="00CB1A21">
        <w:rPr>
          <w:lang w:val="en-GB"/>
        </w:rPr>
        <w:tab/>
      </w:r>
      <w:r w:rsidR="00CB1A21">
        <w:rPr>
          <w:lang w:val="en-GB"/>
        </w:rPr>
        <w:tab/>
      </w:r>
      <w:r w:rsidR="00B57198">
        <w:rPr>
          <w:b/>
          <w:color w:val="FF0000"/>
          <w:lang w:val="en-GB"/>
        </w:rPr>
        <w:t>20</w:t>
      </w:r>
      <w:r w:rsidR="00CB1A21" w:rsidRPr="00CB1A21">
        <w:rPr>
          <w:b/>
          <w:color w:val="FF0000"/>
          <w:lang w:val="en-GB"/>
        </w:rPr>
        <w:t xml:space="preserve"> marks</w:t>
      </w:r>
    </w:p>
    <w:p w:rsidR="009E3DE3" w:rsidRDefault="009E3DE3" w:rsidP="009E3DE3">
      <w:pPr>
        <w:ind w:left="360"/>
        <w:rPr>
          <w:lang w:val="en-GB"/>
        </w:rPr>
      </w:pPr>
    </w:p>
    <w:p w:rsidR="009E3DE3" w:rsidRPr="001D6DBD" w:rsidRDefault="00FD55C4" w:rsidP="001D6DBD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 xml:space="preserve">State the </w:t>
      </w:r>
      <w:r w:rsidR="00435943">
        <w:rPr>
          <w:lang w:val="en-GB"/>
        </w:rPr>
        <w:t>key information</w:t>
      </w:r>
      <w:r>
        <w:rPr>
          <w:lang w:val="en-GB"/>
        </w:rPr>
        <w:t xml:space="preserve"> to </w:t>
      </w:r>
      <w:r w:rsidR="00435943">
        <w:rPr>
          <w:lang w:val="en-GB"/>
        </w:rPr>
        <w:t xml:space="preserve">use </w:t>
      </w:r>
      <w:r w:rsidR="008E53DC">
        <w:rPr>
          <w:lang w:val="en-GB"/>
        </w:rPr>
        <w:t>RFFE</w:t>
      </w:r>
      <w:r w:rsidR="00435943">
        <w:rPr>
          <w:lang w:val="en-GB"/>
        </w:rPr>
        <w:t xml:space="preserve">, including the centroid </w:t>
      </w:r>
      <w:r w:rsidR="008E53DC">
        <w:rPr>
          <w:lang w:val="en-GB"/>
        </w:rPr>
        <w:t xml:space="preserve">and </w:t>
      </w:r>
      <w:proofErr w:type="spellStart"/>
      <w:r w:rsidR="008E53DC">
        <w:rPr>
          <w:lang w:val="en-GB"/>
        </w:rPr>
        <w:t>streamgauge</w:t>
      </w:r>
      <w:proofErr w:type="spellEnd"/>
      <w:r w:rsidR="008E53DC">
        <w:rPr>
          <w:lang w:val="en-GB"/>
        </w:rPr>
        <w:t xml:space="preserve"> </w:t>
      </w:r>
      <w:r w:rsidR="00435943">
        <w:rPr>
          <w:lang w:val="en-GB"/>
        </w:rPr>
        <w:t>coordinates,</w:t>
      </w:r>
      <w:r w:rsidR="008E53DC">
        <w:rPr>
          <w:lang w:val="en-GB"/>
        </w:rPr>
        <w:t xml:space="preserve"> and catchment area.</w:t>
      </w:r>
      <w:r w:rsidR="00CB1A21">
        <w:rPr>
          <w:lang w:val="en-GB"/>
        </w:rPr>
        <w:tab/>
      </w:r>
      <w:r w:rsidR="00CB1A21">
        <w:rPr>
          <w:lang w:val="en-GB"/>
        </w:rPr>
        <w:tab/>
      </w:r>
      <w:r w:rsidR="00CB1A21">
        <w:rPr>
          <w:lang w:val="en-GB"/>
        </w:rPr>
        <w:tab/>
      </w:r>
      <w:r w:rsidR="001D6DBD">
        <w:rPr>
          <w:lang w:val="en-GB"/>
        </w:rPr>
        <w:tab/>
      </w:r>
      <w:r w:rsidR="001D6DBD">
        <w:rPr>
          <w:lang w:val="en-GB"/>
        </w:rPr>
        <w:tab/>
      </w:r>
      <w:r w:rsidR="001D6DBD">
        <w:rPr>
          <w:lang w:val="en-GB"/>
        </w:rPr>
        <w:tab/>
      </w:r>
      <w:r w:rsidR="00AF6A03">
        <w:tab/>
      </w:r>
      <w:r w:rsidR="00AF6A03">
        <w:tab/>
      </w:r>
      <w:r w:rsidR="00AF6A03" w:rsidRPr="001D6DBD">
        <w:rPr>
          <w:b/>
          <w:color w:val="FF0000"/>
          <w:lang w:val="en-GB"/>
        </w:rPr>
        <w:t>5 marks</w:t>
      </w:r>
    </w:p>
    <w:p w:rsidR="001D6DBD" w:rsidRPr="001D6DBD" w:rsidRDefault="001D6DBD" w:rsidP="001D6DBD">
      <w:pPr>
        <w:rPr>
          <w:lang w:val="en-GB"/>
        </w:rPr>
      </w:pPr>
    </w:p>
    <w:p w:rsidR="00FD55C4" w:rsidRDefault="00435943" w:rsidP="00FD55C4">
      <w:pPr>
        <w:pStyle w:val="ListParagraph"/>
        <w:numPr>
          <w:ilvl w:val="0"/>
          <w:numId w:val="34"/>
        </w:numPr>
      </w:pPr>
      <w:r>
        <w:t>Table</w:t>
      </w:r>
      <w:r w:rsidR="00FD55C4">
        <w:t xml:space="preserve"> the </w:t>
      </w:r>
      <w:r w:rsidR="00E74F3F">
        <w:t xml:space="preserve">RFFE </w:t>
      </w:r>
      <w:r w:rsidR="00FD55C4">
        <w:t>design discharge estimates for the specified ARIs</w:t>
      </w:r>
      <w:r w:rsidR="00E74F3F">
        <w:tab/>
      </w:r>
      <w:r w:rsidR="00E74F3F">
        <w:tab/>
      </w:r>
      <w:r w:rsidR="00AF6A03" w:rsidRPr="00AF6A03">
        <w:rPr>
          <w:b/>
          <w:color w:val="FF0000"/>
        </w:rPr>
        <w:t>10 marks</w:t>
      </w:r>
    </w:p>
    <w:p w:rsidR="005D39FC" w:rsidRDefault="001D6DBD" w:rsidP="005D39FC">
      <w:pPr>
        <w:pStyle w:val="h2b"/>
        <w:widowControl/>
        <w:spacing w:before="280" w:line="400" w:lineRule="atLeast"/>
        <w:ind w:left="0" w:firstLine="0"/>
        <w:rPr>
          <w:lang w:val="en-GB"/>
        </w:rPr>
      </w:pPr>
      <w:r>
        <w:rPr>
          <w:lang w:val="en-GB"/>
        </w:rPr>
        <w:t>7</w:t>
      </w:r>
      <w:r w:rsidR="005D39FC" w:rsidRPr="006C6346">
        <w:rPr>
          <w:lang w:val="en-GB"/>
        </w:rPr>
        <w:t>.</w:t>
      </w:r>
      <w:r w:rsidR="005D39FC">
        <w:rPr>
          <w:lang w:val="en-GB"/>
        </w:rPr>
        <w:t xml:space="preserve"> </w:t>
      </w:r>
      <w:r w:rsidR="005D39FC">
        <w:rPr>
          <w:lang w:val="en-GB"/>
        </w:rPr>
        <w:tab/>
        <w:t xml:space="preserve">Assessment of </w:t>
      </w:r>
      <w:r w:rsidR="002654FD">
        <w:rPr>
          <w:lang w:val="en-GB"/>
        </w:rPr>
        <w:t>January 2011</w:t>
      </w:r>
      <w:r w:rsidR="00B26BC8">
        <w:rPr>
          <w:lang w:val="en-GB"/>
        </w:rPr>
        <w:t xml:space="preserve"> flood</w:t>
      </w:r>
      <w:r w:rsidR="007B4370">
        <w:rPr>
          <w:lang w:val="en-GB"/>
        </w:rPr>
        <w:t xml:space="preserve"> rainfalls</w:t>
      </w:r>
    </w:p>
    <w:p w:rsidR="007B4370" w:rsidRDefault="007B4370" w:rsidP="005D39FC">
      <w:pPr>
        <w:pStyle w:val="ListParagraph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Provide plots of the </w:t>
      </w:r>
      <w:r w:rsidR="002654FD">
        <w:rPr>
          <w:lang w:val="en-GB"/>
        </w:rPr>
        <w:t>January 2011</w:t>
      </w:r>
      <w:r>
        <w:rPr>
          <w:lang w:val="en-GB"/>
        </w:rPr>
        <w:t xml:space="preserve"> flood hydrograph and rainfall</w:t>
      </w:r>
      <w:r w:rsidR="00E74F3F">
        <w:rPr>
          <w:lang w:val="en-GB"/>
        </w:rPr>
        <w:t xml:space="preserve"> from the Water Portal</w:t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E74F3F">
        <w:rPr>
          <w:lang w:val="en-GB"/>
        </w:rPr>
        <w:tab/>
      </w:r>
      <w:r w:rsidR="00E74F3F">
        <w:rPr>
          <w:lang w:val="en-GB"/>
        </w:rPr>
        <w:tab/>
      </w:r>
      <w:r w:rsidR="00E74F3F">
        <w:rPr>
          <w:lang w:val="en-GB"/>
        </w:rPr>
        <w:tab/>
      </w:r>
      <w:r w:rsidR="00E74F3F">
        <w:rPr>
          <w:lang w:val="en-GB"/>
        </w:rPr>
        <w:tab/>
      </w:r>
      <w:r w:rsidR="00E74F3F">
        <w:rPr>
          <w:lang w:val="en-GB"/>
        </w:rPr>
        <w:tab/>
      </w:r>
      <w:r w:rsidR="00E74F3F">
        <w:rPr>
          <w:lang w:val="en-GB"/>
        </w:rPr>
        <w:tab/>
      </w:r>
      <w:r w:rsidR="00E74F3F">
        <w:rPr>
          <w:lang w:val="en-GB"/>
        </w:rPr>
        <w:tab/>
      </w:r>
      <w:r w:rsidR="00E74F3F">
        <w:rPr>
          <w:lang w:val="en-GB"/>
        </w:rPr>
        <w:tab/>
      </w:r>
      <w:r w:rsidR="00E74F3F">
        <w:rPr>
          <w:lang w:val="en-GB"/>
        </w:rPr>
        <w:tab/>
      </w:r>
      <w:r w:rsidR="00AF6A03">
        <w:rPr>
          <w:b/>
          <w:color w:val="FF0000"/>
          <w:lang w:val="en-GB"/>
        </w:rPr>
        <w:t>10</w:t>
      </w:r>
      <w:r w:rsidR="00AF6A03" w:rsidRPr="00CB1A21">
        <w:rPr>
          <w:b/>
          <w:color w:val="FF0000"/>
          <w:lang w:val="en-GB"/>
        </w:rPr>
        <w:t xml:space="preserve"> marks</w:t>
      </w:r>
    </w:p>
    <w:p w:rsidR="007B4370" w:rsidRDefault="007B4370" w:rsidP="007B4370">
      <w:pPr>
        <w:ind w:left="360"/>
        <w:rPr>
          <w:lang w:val="en-GB"/>
        </w:rPr>
      </w:pPr>
    </w:p>
    <w:p w:rsidR="007B4370" w:rsidRPr="007B4370" w:rsidRDefault="007B4370" w:rsidP="007B4370">
      <w:pPr>
        <w:ind w:left="360"/>
        <w:rPr>
          <w:lang w:val="en-GB"/>
        </w:rPr>
      </w:pPr>
    </w:p>
    <w:p w:rsidR="00E74F3F" w:rsidRPr="001D6DBD" w:rsidRDefault="005D39FC" w:rsidP="00A03613">
      <w:pPr>
        <w:pStyle w:val="ListParagraph"/>
        <w:numPr>
          <w:ilvl w:val="0"/>
          <w:numId w:val="36"/>
        </w:numPr>
        <w:rPr>
          <w:lang w:val="en-GB"/>
        </w:rPr>
      </w:pPr>
      <w:r w:rsidRPr="007B4370">
        <w:rPr>
          <w:lang w:val="en-GB"/>
        </w:rPr>
        <w:t>P</w:t>
      </w:r>
      <w:r w:rsidR="007B4370">
        <w:rPr>
          <w:lang w:val="en-GB"/>
        </w:rPr>
        <w:t xml:space="preserve">rovide an IFD rainfall </w:t>
      </w:r>
      <w:r w:rsidR="00E74F3F">
        <w:rPr>
          <w:lang w:val="en-GB"/>
        </w:rPr>
        <w:t>depth</w:t>
      </w:r>
      <w:r w:rsidR="007B4370">
        <w:rPr>
          <w:lang w:val="en-GB"/>
        </w:rPr>
        <w:t xml:space="preserve"> </w:t>
      </w:r>
      <w:r w:rsidRPr="007B4370">
        <w:rPr>
          <w:lang w:val="en-GB"/>
        </w:rPr>
        <w:t xml:space="preserve">table </w:t>
      </w:r>
      <w:r w:rsidR="007B4370">
        <w:rPr>
          <w:lang w:val="en-GB"/>
        </w:rPr>
        <w:t xml:space="preserve">covering ARIs from 1 to 100 years and durations from 1 </w:t>
      </w:r>
      <w:r w:rsidR="002654FD">
        <w:rPr>
          <w:lang w:val="en-GB"/>
        </w:rPr>
        <w:t>to 24 hours at the gauge location</w:t>
      </w:r>
      <w:r w:rsidR="005B7320">
        <w:rPr>
          <w:lang w:val="en-GB"/>
        </w:rPr>
        <w:t xml:space="preserve">, including </w:t>
      </w:r>
      <w:r w:rsidR="001D6DBD">
        <w:rPr>
          <w:lang w:val="en-GB"/>
        </w:rPr>
        <w:t>the time of concentration values</w:t>
      </w:r>
      <w:r w:rsidR="00AF6A03">
        <w:tab/>
      </w:r>
      <w:r w:rsidR="00B57198" w:rsidRPr="001D6DBD">
        <w:rPr>
          <w:b/>
          <w:color w:val="FF0000"/>
          <w:lang w:val="en-GB"/>
        </w:rPr>
        <w:t>10</w:t>
      </w:r>
      <w:r w:rsidR="00AF6A03" w:rsidRPr="001D6DBD">
        <w:rPr>
          <w:b/>
          <w:color w:val="FF0000"/>
          <w:lang w:val="en-GB"/>
        </w:rPr>
        <w:t xml:space="preserve"> marks</w:t>
      </w:r>
      <w:r w:rsidR="00AF6A03">
        <w:tab/>
      </w:r>
    </w:p>
    <w:p w:rsidR="007B4370" w:rsidRPr="007B4370" w:rsidRDefault="007B4370" w:rsidP="007B4370">
      <w:pPr>
        <w:ind w:left="360"/>
        <w:rPr>
          <w:lang w:val="en-GB"/>
        </w:rPr>
      </w:pPr>
    </w:p>
    <w:p w:rsidR="002654FD" w:rsidRPr="00F77795" w:rsidRDefault="002654FD" w:rsidP="00F77795">
      <w:pPr>
        <w:pStyle w:val="ListParagraph"/>
        <w:numPr>
          <w:ilvl w:val="0"/>
          <w:numId w:val="36"/>
        </w:numPr>
        <w:rPr>
          <w:lang w:val="en-GB"/>
        </w:rPr>
      </w:pPr>
      <w:r w:rsidRPr="007B4370">
        <w:rPr>
          <w:lang w:val="en-GB"/>
        </w:rPr>
        <w:t>Give the follo</w:t>
      </w:r>
      <w:r>
        <w:rPr>
          <w:lang w:val="en-GB"/>
        </w:rPr>
        <w:t>wing details of the January 2011</w:t>
      </w:r>
      <w:r w:rsidRPr="007B4370">
        <w:rPr>
          <w:lang w:val="en-GB"/>
        </w:rPr>
        <w:t xml:space="preserve"> storm associated with the flood peak: </w:t>
      </w:r>
      <w:r>
        <w:rPr>
          <w:lang w:val="en-GB"/>
        </w:rPr>
        <w:t>total rainfall</w:t>
      </w:r>
      <w:r>
        <w:rPr>
          <w:lang w:val="en-GB"/>
        </w:rPr>
        <w:tab/>
        <w:t xml:space="preserve">for the two-day rainfall event, the observed rainfall intensity corresponding to the time of concentration of the catchment, the AEP </w:t>
      </w:r>
      <w:r w:rsidR="005855BA">
        <w:rPr>
          <w:lang w:val="en-GB"/>
        </w:rPr>
        <w:t>of this rainfall intensity and the approximate</w:t>
      </w:r>
      <w:r>
        <w:rPr>
          <w:lang w:val="en-GB"/>
        </w:rPr>
        <w:t xml:space="preserve"> AEP of the peak flood discharge</w:t>
      </w:r>
      <w:r>
        <w:rPr>
          <w:lang w:val="en-GB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198" w:rsidRPr="00F77795">
        <w:rPr>
          <w:b/>
          <w:color w:val="FF0000"/>
          <w:lang w:val="en-GB"/>
        </w:rPr>
        <w:t>10</w:t>
      </w:r>
      <w:r w:rsidRPr="00F77795">
        <w:rPr>
          <w:b/>
          <w:color w:val="FF0000"/>
          <w:lang w:val="en-GB"/>
        </w:rPr>
        <w:t xml:space="preserve"> marks</w:t>
      </w:r>
    </w:p>
    <w:p w:rsidR="002654FD" w:rsidRPr="007B4370" w:rsidRDefault="002654FD" w:rsidP="002654FD">
      <w:pPr>
        <w:ind w:left="360"/>
        <w:rPr>
          <w:lang w:val="en-GB"/>
        </w:rPr>
      </w:pPr>
    </w:p>
    <w:p w:rsidR="005D39FC" w:rsidRDefault="00F77795" w:rsidP="005D39FC">
      <w:pPr>
        <w:pStyle w:val="h2b"/>
        <w:widowControl/>
        <w:spacing w:before="280" w:line="400" w:lineRule="atLeast"/>
        <w:ind w:left="0" w:firstLine="0"/>
        <w:rPr>
          <w:lang w:val="en-GB"/>
        </w:rPr>
      </w:pPr>
      <w:r>
        <w:rPr>
          <w:lang w:val="en-GB"/>
        </w:rPr>
        <w:lastRenderedPageBreak/>
        <w:t>8</w:t>
      </w:r>
      <w:r w:rsidR="005D39FC" w:rsidRPr="006C6346">
        <w:rPr>
          <w:lang w:val="en-GB"/>
        </w:rPr>
        <w:t>.</w:t>
      </w:r>
      <w:r w:rsidR="005D39FC">
        <w:rPr>
          <w:lang w:val="en-GB"/>
        </w:rPr>
        <w:t xml:space="preserve"> </w:t>
      </w:r>
      <w:r w:rsidR="005D39FC">
        <w:rPr>
          <w:lang w:val="en-GB"/>
        </w:rPr>
        <w:tab/>
      </w:r>
      <w:r w:rsidR="00530A5C">
        <w:rPr>
          <w:lang w:val="en-GB"/>
        </w:rPr>
        <w:t>Selection</w:t>
      </w:r>
      <w:r w:rsidR="00094A85">
        <w:rPr>
          <w:lang w:val="en-GB"/>
        </w:rPr>
        <w:t xml:space="preserve"> of design discharge estimates</w:t>
      </w:r>
    </w:p>
    <w:p w:rsidR="00094A85" w:rsidRDefault="00094A85" w:rsidP="00094A85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>Compile the design discharge estimates in a single table</w:t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 w:rsidRPr="00AF6A03">
        <w:rPr>
          <w:b/>
          <w:color w:val="FF0000"/>
          <w:lang w:val="en-GB"/>
        </w:rPr>
        <w:t>5 marks</w:t>
      </w:r>
    </w:p>
    <w:p w:rsidR="00530A5C" w:rsidRPr="00530A5C" w:rsidRDefault="00530A5C" w:rsidP="00530A5C">
      <w:pPr>
        <w:ind w:left="360"/>
        <w:rPr>
          <w:lang w:val="en-GB"/>
        </w:rPr>
      </w:pPr>
    </w:p>
    <w:p w:rsidR="00B409FA" w:rsidRDefault="002B3ACB" w:rsidP="00B409FA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>Plot the estimates on linear ARI-Q scale</w:t>
      </w:r>
      <w:r w:rsidR="003C5BD4">
        <w:rPr>
          <w:lang w:val="en-GB"/>
        </w:rPr>
        <w:t xml:space="preserve"> (include also the selected design discharges, </w:t>
      </w:r>
      <w:r w:rsidR="008E3828">
        <w:rPr>
          <w:lang w:val="en-GB"/>
        </w:rPr>
        <w:t xml:space="preserve">from the </w:t>
      </w:r>
      <w:r w:rsidR="00530A5C">
        <w:rPr>
          <w:lang w:val="en-GB"/>
        </w:rPr>
        <w:t>next</w:t>
      </w:r>
      <w:r w:rsidR="003C5BD4">
        <w:rPr>
          <w:lang w:val="en-GB"/>
        </w:rPr>
        <w:t xml:space="preserve"> step)</w:t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>
        <w:rPr>
          <w:lang w:val="en-GB"/>
        </w:rPr>
        <w:tab/>
      </w:r>
      <w:r w:rsidR="00AF6A03" w:rsidRPr="00AF6A03">
        <w:rPr>
          <w:b/>
          <w:color w:val="FF0000"/>
          <w:lang w:val="en-GB"/>
        </w:rPr>
        <w:t>10 marks</w:t>
      </w:r>
    </w:p>
    <w:p w:rsidR="00586DAB" w:rsidRPr="00586DAB" w:rsidRDefault="00586DAB" w:rsidP="00586DAB">
      <w:pPr>
        <w:ind w:left="360"/>
        <w:rPr>
          <w:lang w:val="en-GB"/>
        </w:rPr>
      </w:pPr>
    </w:p>
    <w:p w:rsidR="00867B2B" w:rsidRPr="00F77795" w:rsidRDefault="002A3EB3" w:rsidP="00867B2B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>Table your</w:t>
      </w:r>
      <w:r w:rsidR="002B3ACB">
        <w:rPr>
          <w:lang w:val="en-GB"/>
        </w:rPr>
        <w:t xml:space="preserve"> </w:t>
      </w:r>
      <w:r w:rsidR="00530A5C">
        <w:rPr>
          <w:lang w:val="en-GB"/>
        </w:rPr>
        <w:t xml:space="preserve">selected </w:t>
      </w:r>
      <w:r w:rsidR="002B3ACB">
        <w:rPr>
          <w:lang w:val="en-GB"/>
        </w:rPr>
        <w:t>design discharge estimate for each ARI and provide statements to justify your selection</w:t>
      </w:r>
      <w:r w:rsidR="00F77795">
        <w:rPr>
          <w:lang w:val="en-GB"/>
        </w:rPr>
        <w:tab/>
      </w:r>
      <w:r w:rsidR="00F77795">
        <w:rPr>
          <w:lang w:val="en-GB"/>
        </w:rPr>
        <w:tab/>
      </w:r>
      <w:r w:rsidR="00F77795">
        <w:rPr>
          <w:lang w:val="en-GB"/>
        </w:rPr>
        <w:tab/>
      </w:r>
      <w:r w:rsidR="00AF6A03" w:rsidRPr="00F77795">
        <w:rPr>
          <w:lang w:val="en-GB"/>
        </w:rPr>
        <w:tab/>
      </w:r>
      <w:r w:rsidR="00AF6A03" w:rsidRPr="00F77795">
        <w:rPr>
          <w:lang w:val="en-GB"/>
        </w:rPr>
        <w:tab/>
      </w:r>
      <w:r w:rsidR="00AF6A03" w:rsidRPr="00F77795">
        <w:rPr>
          <w:lang w:val="en-GB"/>
        </w:rPr>
        <w:tab/>
      </w:r>
      <w:r w:rsidR="00AF6A03" w:rsidRPr="00F77795">
        <w:rPr>
          <w:lang w:val="en-GB"/>
        </w:rPr>
        <w:tab/>
      </w:r>
      <w:r w:rsidR="00AF6A03" w:rsidRPr="00F77795">
        <w:rPr>
          <w:lang w:val="en-GB"/>
        </w:rPr>
        <w:tab/>
      </w:r>
      <w:r w:rsidR="00AF6A03" w:rsidRPr="00F77795">
        <w:rPr>
          <w:lang w:val="en-GB"/>
        </w:rPr>
        <w:tab/>
      </w:r>
      <w:r w:rsidR="00AF6A03" w:rsidRPr="00F77795">
        <w:rPr>
          <w:b/>
          <w:color w:val="FF0000"/>
          <w:lang w:val="en-GB"/>
        </w:rPr>
        <w:t>10 marks</w:t>
      </w:r>
    </w:p>
    <w:sectPr w:rsidR="00867B2B" w:rsidRPr="00F77795" w:rsidSect="00276BA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06" w:rsidRDefault="002F3506" w:rsidP="004317C9">
      <w:pPr>
        <w:spacing w:line="240" w:lineRule="auto"/>
      </w:pPr>
      <w:r>
        <w:separator/>
      </w:r>
    </w:p>
  </w:endnote>
  <w:endnote w:type="continuationSeparator" w:id="0">
    <w:p w:rsidR="002F3506" w:rsidRDefault="002F3506" w:rsidP="0043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73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263D8" w:rsidRDefault="00F263D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1B6FE2">
          <w:rPr>
            <w:rFonts w:ascii="Arial Narrow" w:hAnsi="Arial Narrow"/>
            <w:sz w:val="20"/>
            <w:szCs w:val="20"/>
          </w:rPr>
          <w:fldChar w:fldCharType="begin"/>
        </w:r>
        <w:r w:rsidRPr="001B6FE2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1B6FE2">
          <w:rPr>
            <w:rFonts w:ascii="Arial Narrow" w:hAnsi="Arial Narrow"/>
            <w:sz w:val="20"/>
            <w:szCs w:val="20"/>
          </w:rPr>
          <w:fldChar w:fldCharType="separate"/>
        </w:r>
        <w:r w:rsidR="000224E4" w:rsidRPr="000224E4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1B6FE2">
          <w:rPr>
            <w:rFonts w:ascii="Arial Narrow" w:hAnsi="Arial Narrow"/>
            <w:sz w:val="20"/>
            <w:szCs w:val="20"/>
          </w:rPr>
          <w:fldChar w:fldCharType="end"/>
        </w:r>
        <w:r w:rsidRPr="001B6FE2">
          <w:rPr>
            <w:rFonts w:ascii="Arial Narrow" w:hAnsi="Arial Narrow"/>
            <w:b/>
            <w:sz w:val="20"/>
            <w:szCs w:val="20"/>
          </w:rPr>
          <w:t xml:space="preserve"> | </w:t>
        </w:r>
        <w:r w:rsidRPr="001B6FE2">
          <w:rPr>
            <w:rFonts w:ascii="Arial Narrow" w:hAnsi="Arial Narrow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F263D8" w:rsidRDefault="00F26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06" w:rsidRDefault="002F3506" w:rsidP="004317C9">
      <w:pPr>
        <w:spacing w:line="240" w:lineRule="auto"/>
      </w:pPr>
      <w:r>
        <w:separator/>
      </w:r>
    </w:p>
  </w:footnote>
  <w:footnote w:type="continuationSeparator" w:id="0">
    <w:p w:rsidR="002F3506" w:rsidRDefault="002F3506" w:rsidP="0043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D8" w:rsidRPr="004317C9" w:rsidRDefault="00F263D8">
    <w:pPr>
      <w:pStyle w:val="Header"/>
      <w:rPr>
        <w:rFonts w:ascii="Arial Narrow" w:hAnsi="Arial Narrow"/>
      </w:rPr>
    </w:pPr>
    <w:r w:rsidRPr="004317C9">
      <w:rPr>
        <w:rFonts w:ascii="Arial Narrow" w:hAnsi="Arial Narrow"/>
      </w:rPr>
      <w:t>ENV3105 Hydrology 201</w:t>
    </w:r>
    <w:r w:rsidR="00B57198">
      <w:rPr>
        <w:rFonts w:ascii="Arial Narrow" w:hAnsi="Arial Narrow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1F"/>
    <w:multiLevelType w:val="hybridMultilevel"/>
    <w:tmpl w:val="EF067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6523"/>
    <w:multiLevelType w:val="hybridMultilevel"/>
    <w:tmpl w:val="92E83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411B"/>
    <w:multiLevelType w:val="hybridMultilevel"/>
    <w:tmpl w:val="D32CB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0849"/>
    <w:multiLevelType w:val="hybridMultilevel"/>
    <w:tmpl w:val="AF3289C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8A64C9"/>
    <w:multiLevelType w:val="hybridMultilevel"/>
    <w:tmpl w:val="772C2E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60387"/>
    <w:multiLevelType w:val="hybridMultilevel"/>
    <w:tmpl w:val="17B01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21D6A"/>
    <w:multiLevelType w:val="hybridMultilevel"/>
    <w:tmpl w:val="A9D61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15A8F"/>
    <w:multiLevelType w:val="hybridMultilevel"/>
    <w:tmpl w:val="B5E83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263E"/>
    <w:multiLevelType w:val="hybridMultilevel"/>
    <w:tmpl w:val="C26C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25F5"/>
    <w:multiLevelType w:val="hybridMultilevel"/>
    <w:tmpl w:val="D1927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15F61"/>
    <w:multiLevelType w:val="hybridMultilevel"/>
    <w:tmpl w:val="83C6E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B45AE"/>
    <w:multiLevelType w:val="hybridMultilevel"/>
    <w:tmpl w:val="BC4ADE72"/>
    <w:lvl w:ilvl="0" w:tplc="0C7EA7B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311C"/>
    <w:multiLevelType w:val="hybridMultilevel"/>
    <w:tmpl w:val="556A2E4C"/>
    <w:lvl w:ilvl="0" w:tplc="E2824E76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B3697"/>
    <w:multiLevelType w:val="hybridMultilevel"/>
    <w:tmpl w:val="D720A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46C5F"/>
    <w:multiLevelType w:val="hybridMultilevel"/>
    <w:tmpl w:val="8886E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F7DBB"/>
    <w:multiLevelType w:val="hybridMultilevel"/>
    <w:tmpl w:val="556A2E4C"/>
    <w:lvl w:ilvl="0" w:tplc="E2824E76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C5235"/>
    <w:multiLevelType w:val="hybridMultilevel"/>
    <w:tmpl w:val="B5700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55EF"/>
    <w:multiLevelType w:val="hybridMultilevel"/>
    <w:tmpl w:val="CD4ED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B68B5"/>
    <w:multiLevelType w:val="hybridMultilevel"/>
    <w:tmpl w:val="5A5AB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2259D"/>
    <w:multiLevelType w:val="hybridMultilevel"/>
    <w:tmpl w:val="44D2A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836CC"/>
    <w:multiLevelType w:val="hybridMultilevel"/>
    <w:tmpl w:val="FCA60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364E2"/>
    <w:multiLevelType w:val="hybridMultilevel"/>
    <w:tmpl w:val="1668E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06020"/>
    <w:multiLevelType w:val="hybridMultilevel"/>
    <w:tmpl w:val="C85C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46DCE"/>
    <w:multiLevelType w:val="hybridMultilevel"/>
    <w:tmpl w:val="B0A2C8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D3BF0"/>
    <w:multiLevelType w:val="multilevel"/>
    <w:tmpl w:val="4024F00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9E91916"/>
    <w:multiLevelType w:val="hybridMultilevel"/>
    <w:tmpl w:val="2280F3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429FF"/>
    <w:multiLevelType w:val="hybridMultilevel"/>
    <w:tmpl w:val="87288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9B119A"/>
    <w:multiLevelType w:val="hybridMultilevel"/>
    <w:tmpl w:val="D90A1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24F3"/>
    <w:multiLevelType w:val="hybridMultilevel"/>
    <w:tmpl w:val="73669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234ED"/>
    <w:multiLevelType w:val="hybridMultilevel"/>
    <w:tmpl w:val="C93A489E"/>
    <w:lvl w:ilvl="0" w:tplc="56440AE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B3615"/>
    <w:multiLevelType w:val="hybridMultilevel"/>
    <w:tmpl w:val="1CE00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73824"/>
    <w:multiLevelType w:val="hybridMultilevel"/>
    <w:tmpl w:val="BC4ADE72"/>
    <w:lvl w:ilvl="0" w:tplc="0C7EA7B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255CD"/>
    <w:multiLevelType w:val="hybridMultilevel"/>
    <w:tmpl w:val="BD02A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D1B53"/>
    <w:multiLevelType w:val="hybridMultilevel"/>
    <w:tmpl w:val="00E49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81206"/>
    <w:multiLevelType w:val="hybridMultilevel"/>
    <w:tmpl w:val="64A2F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82C9A"/>
    <w:multiLevelType w:val="hybridMultilevel"/>
    <w:tmpl w:val="7F985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8297F"/>
    <w:multiLevelType w:val="hybridMultilevel"/>
    <w:tmpl w:val="0A047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84B5F"/>
    <w:multiLevelType w:val="hybridMultilevel"/>
    <w:tmpl w:val="93B04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7"/>
  </w:num>
  <w:num w:numId="4">
    <w:abstractNumId w:val="18"/>
  </w:num>
  <w:num w:numId="5">
    <w:abstractNumId w:val="10"/>
  </w:num>
  <w:num w:numId="6">
    <w:abstractNumId w:val="4"/>
  </w:num>
  <w:num w:numId="7">
    <w:abstractNumId w:val="8"/>
  </w:num>
  <w:num w:numId="8">
    <w:abstractNumId w:val="22"/>
  </w:num>
  <w:num w:numId="9">
    <w:abstractNumId w:val="0"/>
  </w:num>
  <w:num w:numId="10">
    <w:abstractNumId w:val="5"/>
  </w:num>
  <w:num w:numId="11">
    <w:abstractNumId w:val="36"/>
  </w:num>
  <w:num w:numId="12">
    <w:abstractNumId w:val="20"/>
  </w:num>
  <w:num w:numId="13">
    <w:abstractNumId w:val="2"/>
  </w:num>
  <w:num w:numId="14">
    <w:abstractNumId w:val="9"/>
  </w:num>
  <w:num w:numId="15">
    <w:abstractNumId w:val="26"/>
  </w:num>
  <w:num w:numId="16">
    <w:abstractNumId w:val="7"/>
  </w:num>
  <w:num w:numId="17">
    <w:abstractNumId w:val="35"/>
  </w:num>
  <w:num w:numId="18">
    <w:abstractNumId w:val="23"/>
  </w:num>
  <w:num w:numId="19">
    <w:abstractNumId w:val="25"/>
  </w:num>
  <w:num w:numId="20">
    <w:abstractNumId w:val="31"/>
  </w:num>
  <w:num w:numId="21">
    <w:abstractNumId w:val="32"/>
  </w:num>
  <w:num w:numId="22">
    <w:abstractNumId w:val="13"/>
  </w:num>
  <w:num w:numId="23">
    <w:abstractNumId w:val="12"/>
  </w:num>
  <w:num w:numId="24">
    <w:abstractNumId w:val="15"/>
  </w:num>
  <w:num w:numId="25">
    <w:abstractNumId w:val="11"/>
  </w:num>
  <w:num w:numId="26">
    <w:abstractNumId w:val="1"/>
  </w:num>
  <w:num w:numId="27">
    <w:abstractNumId w:val="27"/>
  </w:num>
  <w:num w:numId="28">
    <w:abstractNumId w:val="19"/>
  </w:num>
  <w:num w:numId="29">
    <w:abstractNumId w:val="34"/>
  </w:num>
  <w:num w:numId="30">
    <w:abstractNumId w:val="3"/>
  </w:num>
  <w:num w:numId="31">
    <w:abstractNumId w:val="6"/>
  </w:num>
  <w:num w:numId="32">
    <w:abstractNumId w:val="17"/>
  </w:num>
  <w:num w:numId="33">
    <w:abstractNumId w:val="28"/>
  </w:num>
  <w:num w:numId="34">
    <w:abstractNumId w:val="14"/>
  </w:num>
  <w:num w:numId="35">
    <w:abstractNumId w:val="21"/>
  </w:num>
  <w:num w:numId="36">
    <w:abstractNumId w:val="16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C9"/>
    <w:rsid w:val="0000244A"/>
    <w:rsid w:val="00002A41"/>
    <w:rsid w:val="00013A09"/>
    <w:rsid w:val="000224E4"/>
    <w:rsid w:val="00024705"/>
    <w:rsid w:val="000321A0"/>
    <w:rsid w:val="00037B2D"/>
    <w:rsid w:val="0005105B"/>
    <w:rsid w:val="0007747E"/>
    <w:rsid w:val="00081BE8"/>
    <w:rsid w:val="00084342"/>
    <w:rsid w:val="00094A85"/>
    <w:rsid w:val="00097CF1"/>
    <w:rsid w:val="000A7E70"/>
    <w:rsid w:val="000B1A04"/>
    <w:rsid w:val="000B22A5"/>
    <w:rsid w:val="000B6531"/>
    <w:rsid w:val="000C0684"/>
    <w:rsid w:val="000C787C"/>
    <w:rsid w:val="000D452B"/>
    <w:rsid w:val="000D73DF"/>
    <w:rsid w:val="000D7691"/>
    <w:rsid w:val="000E7406"/>
    <w:rsid w:val="000F02E3"/>
    <w:rsid w:val="000F545E"/>
    <w:rsid w:val="00102258"/>
    <w:rsid w:val="001105E4"/>
    <w:rsid w:val="00124AB1"/>
    <w:rsid w:val="00125B27"/>
    <w:rsid w:val="0013443A"/>
    <w:rsid w:val="001345D2"/>
    <w:rsid w:val="001431BA"/>
    <w:rsid w:val="00153620"/>
    <w:rsid w:val="00176473"/>
    <w:rsid w:val="001815D2"/>
    <w:rsid w:val="001847CE"/>
    <w:rsid w:val="00191111"/>
    <w:rsid w:val="001A1192"/>
    <w:rsid w:val="001A4C53"/>
    <w:rsid w:val="001B6FE2"/>
    <w:rsid w:val="001D1FA7"/>
    <w:rsid w:val="001D6DBD"/>
    <w:rsid w:val="00205E01"/>
    <w:rsid w:val="00210916"/>
    <w:rsid w:val="00212ABB"/>
    <w:rsid w:val="00215B2B"/>
    <w:rsid w:val="00223DEB"/>
    <w:rsid w:val="00226F8E"/>
    <w:rsid w:val="00227C11"/>
    <w:rsid w:val="002351BA"/>
    <w:rsid w:val="00235CB2"/>
    <w:rsid w:val="0024678B"/>
    <w:rsid w:val="002505F6"/>
    <w:rsid w:val="002654FD"/>
    <w:rsid w:val="00273D2C"/>
    <w:rsid w:val="00274AB3"/>
    <w:rsid w:val="00276BA1"/>
    <w:rsid w:val="00283438"/>
    <w:rsid w:val="002A1DC1"/>
    <w:rsid w:val="002A3EB3"/>
    <w:rsid w:val="002A616C"/>
    <w:rsid w:val="002B0931"/>
    <w:rsid w:val="002B3ACB"/>
    <w:rsid w:val="002B6DE3"/>
    <w:rsid w:val="002C1285"/>
    <w:rsid w:val="002D2259"/>
    <w:rsid w:val="002E1C46"/>
    <w:rsid w:val="002E276D"/>
    <w:rsid w:val="002E59AF"/>
    <w:rsid w:val="002F3506"/>
    <w:rsid w:val="00302473"/>
    <w:rsid w:val="003126BB"/>
    <w:rsid w:val="00312DD6"/>
    <w:rsid w:val="003275C8"/>
    <w:rsid w:val="00341F28"/>
    <w:rsid w:val="00345344"/>
    <w:rsid w:val="00371116"/>
    <w:rsid w:val="0039338F"/>
    <w:rsid w:val="003A5DEF"/>
    <w:rsid w:val="003A6833"/>
    <w:rsid w:val="003B7F20"/>
    <w:rsid w:val="003C5BD4"/>
    <w:rsid w:val="003E62FB"/>
    <w:rsid w:val="003F0E7B"/>
    <w:rsid w:val="003F194E"/>
    <w:rsid w:val="003F6975"/>
    <w:rsid w:val="0040692A"/>
    <w:rsid w:val="00416F6E"/>
    <w:rsid w:val="004317C9"/>
    <w:rsid w:val="00435943"/>
    <w:rsid w:val="00446DBB"/>
    <w:rsid w:val="0045104E"/>
    <w:rsid w:val="004517B3"/>
    <w:rsid w:val="00457161"/>
    <w:rsid w:val="0046398A"/>
    <w:rsid w:val="00463C0E"/>
    <w:rsid w:val="00464AD2"/>
    <w:rsid w:val="00465EB9"/>
    <w:rsid w:val="0048789B"/>
    <w:rsid w:val="00493061"/>
    <w:rsid w:val="004C6AC8"/>
    <w:rsid w:val="004D309B"/>
    <w:rsid w:val="004D735F"/>
    <w:rsid w:val="004E24BA"/>
    <w:rsid w:val="004E25B9"/>
    <w:rsid w:val="004E4B89"/>
    <w:rsid w:val="004E57E4"/>
    <w:rsid w:val="00500BDB"/>
    <w:rsid w:val="0050283A"/>
    <w:rsid w:val="005042ED"/>
    <w:rsid w:val="0052009E"/>
    <w:rsid w:val="0052140B"/>
    <w:rsid w:val="00530A5C"/>
    <w:rsid w:val="00545C77"/>
    <w:rsid w:val="005542C2"/>
    <w:rsid w:val="00556BAD"/>
    <w:rsid w:val="00560A9E"/>
    <w:rsid w:val="005652CA"/>
    <w:rsid w:val="00567D0F"/>
    <w:rsid w:val="00573F8F"/>
    <w:rsid w:val="005807B5"/>
    <w:rsid w:val="005855BA"/>
    <w:rsid w:val="005864F4"/>
    <w:rsid w:val="00586DAB"/>
    <w:rsid w:val="00587342"/>
    <w:rsid w:val="005A43E7"/>
    <w:rsid w:val="005B7320"/>
    <w:rsid w:val="005C1368"/>
    <w:rsid w:val="005C3A24"/>
    <w:rsid w:val="005C712F"/>
    <w:rsid w:val="005D39FC"/>
    <w:rsid w:val="005E7D97"/>
    <w:rsid w:val="00601B86"/>
    <w:rsid w:val="00616571"/>
    <w:rsid w:val="0062184C"/>
    <w:rsid w:val="006254AA"/>
    <w:rsid w:val="00643124"/>
    <w:rsid w:val="00647042"/>
    <w:rsid w:val="006727DC"/>
    <w:rsid w:val="00676950"/>
    <w:rsid w:val="0068006B"/>
    <w:rsid w:val="00680A7B"/>
    <w:rsid w:val="006856BD"/>
    <w:rsid w:val="0069056C"/>
    <w:rsid w:val="00695F73"/>
    <w:rsid w:val="006B64A4"/>
    <w:rsid w:val="006C5507"/>
    <w:rsid w:val="006C6346"/>
    <w:rsid w:val="006C73CD"/>
    <w:rsid w:val="007004DF"/>
    <w:rsid w:val="0070094E"/>
    <w:rsid w:val="007034E8"/>
    <w:rsid w:val="0071188A"/>
    <w:rsid w:val="00725BEE"/>
    <w:rsid w:val="00733A28"/>
    <w:rsid w:val="00735DB6"/>
    <w:rsid w:val="0074123C"/>
    <w:rsid w:val="0076173E"/>
    <w:rsid w:val="0076239A"/>
    <w:rsid w:val="00780C9D"/>
    <w:rsid w:val="007A5E93"/>
    <w:rsid w:val="007B4370"/>
    <w:rsid w:val="007C4B16"/>
    <w:rsid w:val="007D04B7"/>
    <w:rsid w:val="007E008F"/>
    <w:rsid w:val="007E0D19"/>
    <w:rsid w:val="007E45F9"/>
    <w:rsid w:val="007E48FD"/>
    <w:rsid w:val="007F50F3"/>
    <w:rsid w:val="00802C1C"/>
    <w:rsid w:val="008121A4"/>
    <w:rsid w:val="00833BA2"/>
    <w:rsid w:val="0085421C"/>
    <w:rsid w:val="008624C6"/>
    <w:rsid w:val="00867B2B"/>
    <w:rsid w:val="008725C0"/>
    <w:rsid w:val="008761A5"/>
    <w:rsid w:val="00880BC5"/>
    <w:rsid w:val="00883C32"/>
    <w:rsid w:val="00894DF7"/>
    <w:rsid w:val="008975FE"/>
    <w:rsid w:val="00897D1A"/>
    <w:rsid w:val="008D73F6"/>
    <w:rsid w:val="008E3828"/>
    <w:rsid w:val="008E53DC"/>
    <w:rsid w:val="008F0DD1"/>
    <w:rsid w:val="008F6F3A"/>
    <w:rsid w:val="008F78DB"/>
    <w:rsid w:val="009041B3"/>
    <w:rsid w:val="00916F79"/>
    <w:rsid w:val="00937C31"/>
    <w:rsid w:val="00953572"/>
    <w:rsid w:val="00956034"/>
    <w:rsid w:val="00957258"/>
    <w:rsid w:val="00967786"/>
    <w:rsid w:val="00990B6D"/>
    <w:rsid w:val="009A092B"/>
    <w:rsid w:val="009B4405"/>
    <w:rsid w:val="009B5447"/>
    <w:rsid w:val="009B62E4"/>
    <w:rsid w:val="009C2801"/>
    <w:rsid w:val="009C2A5B"/>
    <w:rsid w:val="009C35F6"/>
    <w:rsid w:val="009D1FAB"/>
    <w:rsid w:val="009D239B"/>
    <w:rsid w:val="009E3687"/>
    <w:rsid w:val="009E378D"/>
    <w:rsid w:val="009E3DE3"/>
    <w:rsid w:val="009E64A5"/>
    <w:rsid w:val="00A027DF"/>
    <w:rsid w:val="00A03613"/>
    <w:rsid w:val="00A1110A"/>
    <w:rsid w:val="00A116F2"/>
    <w:rsid w:val="00A1624A"/>
    <w:rsid w:val="00A26C6C"/>
    <w:rsid w:val="00A33B94"/>
    <w:rsid w:val="00A5387C"/>
    <w:rsid w:val="00A5543A"/>
    <w:rsid w:val="00A70716"/>
    <w:rsid w:val="00A75DF1"/>
    <w:rsid w:val="00A85DC0"/>
    <w:rsid w:val="00A92F8C"/>
    <w:rsid w:val="00AA23FA"/>
    <w:rsid w:val="00AD1544"/>
    <w:rsid w:val="00AD2916"/>
    <w:rsid w:val="00AD4EE3"/>
    <w:rsid w:val="00AD5E66"/>
    <w:rsid w:val="00AD6760"/>
    <w:rsid w:val="00AD77EC"/>
    <w:rsid w:val="00AE2FBB"/>
    <w:rsid w:val="00AE5CFE"/>
    <w:rsid w:val="00AF6A03"/>
    <w:rsid w:val="00B12B19"/>
    <w:rsid w:val="00B17BDB"/>
    <w:rsid w:val="00B20564"/>
    <w:rsid w:val="00B22C4B"/>
    <w:rsid w:val="00B24063"/>
    <w:rsid w:val="00B25441"/>
    <w:rsid w:val="00B26BC8"/>
    <w:rsid w:val="00B301A3"/>
    <w:rsid w:val="00B31485"/>
    <w:rsid w:val="00B35C06"/>
    <w:rsid w:val="00B409FA"/>
    <w:rsid w:val="00B57198"/>
    <w:rsid w:val="00B8052D"/>
    <w:rsid w:val="00B83F0E"/>
    <w:rsid w:val="00B93955"/>
    <w:rsid w:val="00BB14ED"/>
    <w:rsid w:val="00BC1C1E"/>
    <w:rsid w:val="00BE6B7E"/>
    <w:rsid w:val="00BF2850"/>
    <w:rsid w:val="00C02B9D"/>
    <w:rsid w:val="00C0495D"/>
    <w:rsid w:val="00C07E13"/>
    <w:rsid w:val="00C12A4E"/>
    <w:rsid w:val="00C202A9"/>
    <w:rsid w:val="00C24B83"/>
    <w:rsid w:val="00C52824"/>
    <w:rsid w:val="00C56EC6"/>
    <w:rsid w:val="00C7450B"/>
    <w:rsid w:val="00C75BE5"/>
    <w:rsid w:val="00C815CF"/>
    <w:rsid w:val="00C8412D"/>
    <w:rsid w:val="00C949C7"/>
    <w:rsid w:val="00CA39C0"/>
    <w:rsid w:val="00CA6E25"/>
    <w:rsid w:val="00CB1A21"/>
    <w:rsid w:val="00CB3797"/>
    <w:rsid w:val="00CB4F56"/>
    <w:rsid w:val="00CB581C"/>
    <w:rsid w:val="00CC276E"/>
    <w:rsid w:val="00CD1404"/>
    <w:rsid w:val="00CD35E8"/>
    <w:rsid w:val="00D0139E"/>
    <w:rsid w:val="00D02667"/>
    <w:rsid w:val="00D12E63"/>
    <w:rsid w:val="00D2267C"/>
    <w:rsid w:val="00D27C62"/>
    <w:rsid w:val="00D34017"/>
    <w:rsid w:val="00D41D7F"/>
    <w:rsid w:val="00D440E0"/>
    <w:rsid w:val="00D449E1"/>
    <w:rsid w:val="00D45407"/>
    <w:rsid w:val="00D46FB2"/>
    <w:rsid w:val="00D6253E"/>
    <w:rsid w:val="00D64F36"/>
    <w:rsid w:val="00D77B4A"/>
    <w:rsid w:val="00D80F2A"/>
    <w:rsid w:val="00D851DC"/>
    <w:rsid w:val="00D93AB5"/>
    <w:rsid w:val="00DA6E9A"/>
    <w:rsid w:val="00DB25FF"/>
    <w:rsid w:val="00DC5AC3"/>
    <w:rsid w:val="00DD6C89"/>
    <w:rsid w:val="00DE76CB"/>
    <w:rsid w:val="00E01DA8"/>
    <w:rsid w:val="00E276B3"/>
    <w:rsid w:val="00E3049E"/>
    <w:rsid w:val="00E55E5E"/>
    <w:rsid w:val="00E65B4B"/>
    <w:rsid w:val="00E72526"/>
    <w:rsid w:val="00E74F3F"/>
    <w:rsid w:val="00E8008C"/>
    <w:rsid w:val="00EB753D"/>
    <w:rsid w:val="00EC4EDB"/>
    <w:rsid w:val="00ED0B72"/>
    <w:rsid w:val="00ED1D17"/>
    <w:rsid w:val="00EE10FB"/>
    <w:rsid w:val="00EE2003"/>
    <w:rsid w:val="00EE3A20"/>
    <w:rsid w:val="00EF54F1"/>
    <w:rsid w:val="00F0106B"/>
    <w:rsid w:val="00F04EE0"/>
    <w:rsid w:val="00F14DA0"/>
    <w:rsid w:val="00F25FD3"/>
    <w:rsid w:val="00F263D8"/>
    <w:rsid w:val="00F40921"/>
    <w:rsid w:val="00F4503A"/>
    <w:rsid w:val="00F45A94"/>
    <w:rsid w:val="00F5404E"/>
    <w:rsid w:val="00F560C6"/>
    <w:rsid w:val="00F622BB"/>
    <w:rsid w:val="00F7147B"/>
    <w:rsid w:val="00F73EA9"/>
    <w:rsid w:val="00F7525F"/>
    <w:rsid w:val="00F758FE"/>
    <w:rsid w:val="00F75AF0"/>
    <w:rsid w:val="00F77795"/>
    <w:rsid w:val="00FA365C"/>
    <w:rsid w:val="00FA6997"/>
    <w:rsid w:val="00FA7ACB"/>
    <w:rsid w:val="00FB53D3"/>
    <w:rsid w:val="00FB6D49"/>
    <w:rsid w:val="00FC2BE7"/>
    <w:rsid w:val="00FC6D34"/>
    <w:rsid w:val="00FD55C4"/>
    <w:rsid w:val="00FE21D1"/>
    <w:rsid w:val="00FF0573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1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2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uiPriority w:val="99"/>
    <w:rsid w:val="004317C9"/>
    <w:pPr>
      <w:widowControl w:val="0"/>
      <w:autoSpaceDE w:val="0"/>
      <w:autoSpaceDN w:val="0"/>
      <w:adjustRightInd w:val="0"/>
      <w:spacing w:before="880" w:after="580" w:line="720" w:lineRule="exact"/>
    </w:pPr>
    <w:rPr>
      <w:rFonts w:ascii="Arial Narrow" w:eastAsia="Times New Roman" w:hAnsi="Arial Narrow" w:cs="Arial Narrow"/>
      <w:spacing w:val="34"/>
      <w:sz w:val="68"/>
      <w:szCs w:val="6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C9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317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C9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317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C9"/>
    <w:rPr>
      <w:rFonts w:ascii="Times New Roman" w:eastAsia="Times New Roman" w:hAnsi="Times New Roman" w:cs="Times New Roman"/>
      <w:lang w:eastAsia="en-AU"/>
    </w:rPr>
  </w:style>
  <w:style w:type="paragraph" w:customStyle="1" w:styleId="h1bsplit">
    <w:name w:val="h1bsplit"/>
    <w:uiPriority w:val="99"/>
    <w:rsid w:val="004317C9"/>
    <w:pPr>
      <w:keepNext/>
      <w:widowControl w:val="0"/>
      <w:tabs>
        <w:tab w:val="left" w:pos="850"/>
      </w:tabs>
      <w:autoSpaceDE w:val="0"/>
      <w:autoSpaceDN w:val="0"/>
      <w:adjustRightInd w:val="0"/>
      <w:spacing w:before="960" w:after="280" w:line="480" w:lineRule="atLeast"/>
      <w:ind w:left="850" w:hanging="850"/>
    </w:pPr>
    <w:rPr>
      <w:rFonts w:ascii="Arial Narrow" w:eastAsia="Times New Roman" w:hAnsi="Arial Narrow" w:cs="Arial Narrow"/>
      <w:spacing w:val="12"/>
      <w:sz w:val="40"/>
      <w:szCs w:val="40"/>
      <w:lang w:eastAsia="en-AU"/>
    </w:rPr>
  </w:style>
  <w:style w:type="paragraph" w:customStyle="1" w:styleId="h2b">
    <w:name w:val="h2b"/>
    <w:uiPriority w:val="99"/>
    <w:rsid w:val="0000244A"/>
    <w:pPr>
      <w:keepNext/>
      <w:widowControl w:val="0"/>
      <w:tabs>
        <w:tab w:val="left" w:pos="850"/>
      </w:tabs>
      <w:autoSpaceDE w:val="0"/>
      <w:autoSpaceDN w:val="0"/>
      <w:adjustRightInd w:val="0"/>
      <w:spacing w:before="520" w:line="400" w:lineRule="exact"/>
      <w:ind w:left="850" w:hanging="850"/>
    </w:pPr>
    <w:rPr>
      <w:rFonts w:ascii="Arial Narrow" w:eastAsia="Times New Roman" w:hAnsi="Arial Narrow" w:cs="Arial Narrow"/>
      <w:spacing w:val="7"/>
      <w:sz w:val="34"/>
      <w:szCs w:val="34"/>
      <w:lang w:eastAsia="en-AU"/>
    </w:rPr>
  </w:style>
  <w:style w:type="paragraph" w:styleId="ListParagraph">
    <w:name w:val="List Paragraph"/>
    <w:basedOn w:val="Normal"/>
    <w:uiPriority w:val="34"/>
    <w:qFormat/>
    <w:rsid w:val="007D04B7"/>
    <w:pPr>
      <w:ind w:left="720"/>
      <w:contextualSpacing/>
    </w:pPr>
  </w:style>
  <w:style w:type="table" w:styleId="TableGrid">
    <w:name w:val="Table Grid"/>
    <w:basedOn w:val="TableNormal"/>
    <w:uiPriority w:val="59"/>
    <w:rsid w:val="007D0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14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092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75AF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62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1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2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uiPriority w:val="99"/>
    <w:rsid w:val="004317C9"/>
    <w:pPr>
      <w:widowControl w:val="0"/>
      <w:autoSpaceDE w:val="0"/>
      <w:autoSpaceDN w:val="0"/>
      <w:adjustRightInd w:val="0"/>
      <w:spacing w:before="880" w:after="580" w:line="720" w:lineRule="exact"/>
    </w:pPr>
    <w:rPr>
      <w:rFonts w:ascii="Arial Narrow" w:eastAsia="Times New Roman" w:hAnsi="Arial Narrow" w:cs="Arial Narrow"/>
      <w:spacing w:val="34"/>
      <w:sz w:val="68"/>
      <w:szCs w:val="6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C9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317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C9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317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C9"/>
    <w:rPr>
      <w:rFonts w:ascii="Times New Roman" w:eastAsia="Times New Roman" w:hAnsi="Times New Roman" w:cs="Times New Roman"/>
      <w:lang w:eastAsia="en-AU"/>
    </w:rPr>
  </w:style>
  <w:style w:type="paragraph" w:customStyle="1" w:styleId="h1bsplit">
    <w:name w:val="h1bsplit"/>
    <w:uiPriority w:val="99"/>
    <w:rsid w:val="004317C9"/>
    <w:pPr>
      <w:keepNext/>
      <w:widowControl w:val="0"/>
      <w:tabs>
        <w:tab w:val="left" w:pos="850"/>
      </w:tabs>
      <w:autoSpaceDE w:val="0"/>
      <w:autoSpaceDN w:val="0"/>
      <w:adjustRightInd w:val="0"/>
      <w:spacing w:before="960" w:after="280" w:line="480" w:lineRule="atLeast"/>
      <w:ind w:left="850" w:hanging="850"/>
    </w:pPr>
    <w:rPr>
      <w:rFonts w:ascii="Arial Narrow" w:eastAsia="Times New Roman" w:hAnsi="Arial Narrow" w:cs="Arial Narrow"/>
      <w:spacing w:val="12"/>
      <w:sz w:val="40"/>
      <w:szCs w:val="40"/>
      <w:lang w:eastAsia="en-AU"/>
    </w:rPr>
  </w:style>
  <w:style w:type="paragraph" w:customStyle="1" w:styleId="h2b">
    <w:name w:val="h2b"/>
    <w:uiPriority w:val="99"/>
    <w:rsid w:val="0000244A"/>
    <w:pPr>
      <w:keepNext/>
      <w:widowControl w:val="0"/>
      <w:tabs>
        <w:tab w:val="left" w:pos="850"/>
      </w:tabs>
      <w:autoSpaceDE w:val="0"/>
      <w:autoSpaceDN w:val="0"/>
      <w:adjustRightInd w:val="0"/>
      <w:spacing w:before="520" w:line="400" w:lineRule="exact"/>
      <w:ind w:left="850" w:hanging="850"/>
    </w:pPr>
    <w:rPr>
      <w:rFonts w:ascii="Arial Narrow" w:eastAsia="Times New Roman" w:hAnsi="Arial Narrow" w:cs="Arial Narrow"/>
      <w:spacing w:val="7"/>
      <w:sz w:val="34"/>
      <w:szCs w:val="34"/>
      <w:lang w:eastAsia="en-AU"/>
    </w:rPr>
  </w:style>
  <w:style w:type="paragraph" w:styleId="ListParagraph">
    <w:name w:val="List Paragraph"/>
    <w:basedOn w:val="Normal"/>
    <w:uiPriority w:val="34"/>
    <w:qFormat/>
    <w:rsid w:val="007D04B7"/>
    <w:pPr>
      <w:ind w:left="720"/>
      <w:contextualSpacing/>
    </w:pPr>
  </w:style>
  <w:style w:type="table" w:styleId="TableGrid">
    <w:name w:val="Table Grid"/>
    <w:basedOn w:val="TableNormal"/>
    <w:uiPriority w:val="59"/>
    <w:rsid w:val="007D0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14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092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75AF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62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64D0-0751-47A9-ACBB-988BA403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brodiei</dc:creator>
  <cp:lastModifiedBy>Richie</cp:lastModifiedBy>
  <cp:revision>2</cp:revision>
  <cp:lastPrinted>2015-05-19T04:16:00Z</cp:lastPrinted>
  <dcterms:created xsi:type="dcterms:W3CDTF">2016-07-08T05:15:00Z</dcterms:created>
  <dcterms:modified xsi:type="dcterms:W3CDTF">2016-07-08T05:15:00Z</dcterms:modified>
</cp:coreProperties>
</file>