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D3B0B0" w14:textId="40FCE6AF" w:rsidR="00391BE6" w:rsidRPr="00391BE6" w:rsidRDefault="00A954A0" w:rsidP="00391BE6">
      <w:pPr>
        <w:tabs>
          <w:tab w:val="left" w:pos="3315"/>
        </w:tabs>
        <w:spacing w:after="0"/>
        <w:jc w:val="center"/>
        <w:rPr>
          <w:rFonts w:ascii="Arial" w:hAnsi="Arial" w:cs="Arial"/>
          <w:b/>
          <w:bCs/>
          <w:sz w:val="32"/>
        </w:rPr>
      </w:pPr>
      <w:bookmarkStart w:id="0" w:name="_GoBack"/>
      <w:bookmarkEnd w:id="0"/>
      <w:r>
        <w:rPr>
          <w:rFonts w:ascii="Arial" w:hAnsi="Arial" w:cs="Arial"/>
          <w:b/>
          <w:bCs/>
          <w:sz w:val="32"/>
        </w:rPr>
        <w:t xml:space="preserve">Assessment Task </w:t>
      </w:r>
      <w:r w:rsidR="00C972FC">
        <w:rPr>
          <w:rFonts w:ascii="Arial" w:hAnsi="Arial" w:cs="Arial"/>
          <w:b/>
          <w:bCs/>
          <w:sz w:val="32"/>
        </w:rPr>
        <w:t xml:space="preserve">Appendixes </w:t>
      </w:r>
    </w:p>
    <w:p w14:paraId="36EFC1C7" w14:textId="77777777" w:rsidR="00651E43" w:rsidRDefault="00651E43" w:rsidP="000D7C8E">
      <w:pPr>
        <w:spacing w:after="0"/>
        <w:rPr>
          <w:rFonts w:ascii="Arial" w:hAnsi="Arial" w:cs="Arial"/>
          <w:b/>
          <w:bCs/>
          <w:sz w:val="14"/>
        </w:rPr>
      </w:pPr>
    </w:p>
    <w:tbl>
      <w:tblPr>
        <w:tblW w:w="10581"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0"/>
        <w:gridCol w:w="455"/>
        <w:gridCol w:w="985"/>
        <w:gridCol w:w="980"/>
        <w:gridCol w:w="460"/>
        <w:gridCol w:w="1126"/>
        <w:gridCol w:w="1844"/>
        <w:gridCol w:w="1699"/>
        <w:gridCol w:w="1772"/>
      </w:tblGrid>
      <w:tr w:rsidR="00651E43" w:rsidRPr="00BB7E00" w14:paraId="3CD70560" w14:textId="77777777" w:rsidTr="00507869">
        <w:trPr>
          <w:trHeight w:val="314"/>
        </w:trPr>
        <w:tc>
          <w:tcPr>
            <w:tcW w:w="10581" w:type="dxa"/>
            <w:gridSpan w:val="9"/>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9DEE97" w14:textId="77777777" w:rsidR="00651E43" w:rsidRPr="00BB7E00" w:rsidRDefault="00651E43" w:rsidP="00507869">
            <w:pPr>
              <w:spacing w:after="120"/>
              <w:rPr>
                <w:rFonts w:ascii="Arial" w:hAnsi="Arial" w:cs="Arial"/>
                <w:b/>
                <w:bCs/>
              </w:rPr>
            </w:pPr>
            <w:r w:rsidRPr="00BB7E00">
              <w:rPr>
                <w:rFonts w:ascii="Arial" w:hAnsi="Arial" w:cs="Arial"/>
                <w:b/>
                <w:bCs/>
                <w:sz w:val="32"/>
              </w:rPr>
              <w:t>Assessment Details</w:t>
            </w:r>
          </w:p>
        </w:tc>
      </w:tr>
      <w:tr w:rsidR="00651E43" w:rsidRPr="00BB7E00" w14:paraId="6257A3F8" w14:textId="77777777" w:rsidTr="00507869">
        <w:trPr>
          <w:trHeight w:val="494"/>
        </w:trPr>
        <w:tc>
          <w:tcPr>
            <w:tcW w:w="1715"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tcPr>
          <w:p w14:paraId="1FF60AA5" w14:textId="77777777" w:rsidR="00651E43" w:rsidRPr="00BB7E00" w:rsidRDefault="00651E43" w:rsidP="00507869">
            <w:pPr>
              <w:spacing w:before="100" w:beforeAutospacing="1" w:after="0"/>
              <w:rPr>
                <w:rFonts w:ascii="Arial" w:hAnsi="Arial" w:cs="Arial"/>
                <w:b/>
                <w:bCs/>
              </w:rPr>
            </w:pPr>
            <w:r w:rsidRPr="00BB7E00">
              <w:rPr>
                <w:rFonts w:ascii="Arial" w:hAnsi="Arial" w:cs="Arial"/>
                <w:b/>
                <w:bCs/>
              </w:rPr>
              <w:t>Qualification code</w:t>
            </w:r>
          </w:p>
        </w:tc>
        <w:tc>
          <w:tcPr>
            <w:tcW w:w="1965" w:type="dxa"/>
            <w:gridSpan w:val="2"/>
            <w:tcBorders>
              <w:top w:val="single" w:sz="4" w:space="0" w:color="auto"/>
              <w:left w:val="single" w:sz="4" w:space="0" w:color="auto"/>
              <w:bottom w:val="single" w:sz="4" w:space="0" w:color="auto"/>
              <w:right w:val="single" w:sz="4" w:space="0" w:color="auto"/>
            </w:tcBorders>
          </w:tcPr>
          <w:p w14:paraId="3D031C75" w14:textId="77777777" w:rsidR="00651E43" w:rsidRPr="000E71C4" w:rsidRDefault="00651E43" w:rsidP="00507869">
            <w:pPr>
              <w:spacing w:before="100" w:beforeAutospacing="1"/>
              <w:rPr>
                <w:rFonts w:ascii="Arial" w:hAnsi="Arial" w:cs="Arial"/>
                <w:bCs/>
              </w:rPr>
            </w:pPr>
            <w:r>
              <w:rPr>
                <w:rFonts w:ascii="Arial" w:hAnsi="Arial" w:cs="Arial"/>
                <w:bCs/>
              </w:rPr>
              <w:t>BSB60415</w:t>
            </w:r>
          </w:p>
        </w:tc>
        <w:tc>
          <w:tcPr>
            <w:tcW w:w="1586" w:type="dxa"/>
            <w:gridSpan w:val="2"/>
            <w:tcBorders>
              <w:left w:val="single" w:sz="4" w:space="0" w:color="auto"/>
              <w:bottom w:val="single" w:sz="4" w:space="0" w:color="auto"/>
              <w:right w:val="single" w:sz="4" w:space="0" w:color="auto"/>
            </w:tcBorders>
            <w:shd w:val="clear" w:color="auto" w:fill="8DB3E2" w:themeFill="text2" w:themeFillTint="66"/>
          </w:tcPr>
          <w:p w14:paraId="3B67770A" w14:textId="77777777" w:rsidR="00651E43" w:rsidRPr="00BB7E00" w:rsidRDefault="00651E43" w:rsidP="00507869">
            <w:pPr>
              <w:spacing w:before="100" w:beforeAutospacing="1" w:after="0"/>
              <w:rPr>
                <w:rFonts w:ascii="Arial" w:hAnsi="Arial" w:cs="Arial"/>
                <w:b/>
                <w:bCs/>
              </w:rPr>
            </w:pPr>
            <w:r w:rsidRPr="00BB7E00">
              <w:rPr>
                <w:rFonts w:ascii="Arial" w:hAnsi="Arial" w:cs="Arial"/>
                <w:b/>
                <w:bCs/>
              </w:rPr>
              <w:t>Qualification Name</w:t>
            </w:r>
          </w:p>
        </w:tc>
        <w:tc>
          <w:tcPr>
            <w:tcW w:w="5315" w:type="dxa"/>
            <w:gridSpan w:val="3"/>
            <w:tcBorders>
              <w:left w:val="single" w:sz="4" w:space="0" w:color="auto"/>
              <w:bottom w:val="single" w:sz="4" w:space="0" w:color="auto"/>
              <w:right w:val="single" w:sz="4" w:space="0" w:color="auto"/>
            </w:tcBorders>
          </w:tcPr>
          <w:p w14:paraId="0B4E9FDD" w14:textId="77777777" w:rsidR="00651E43" w:rsidRPr="000E71C4" w:rsidRDefault="00651E43" w:rsidP="00507869">
            <w:pPr>
              <w:spacing w:before="100" w:beforeAutospacing="1"/>
              <w:rPr>
                <w:rFonts w:ascii="Arial" w:hAnsi="Arial" w:cs="Arial"/>
                <w:bCs/>
              </w:rPr>
            </w:pPr>
            <w:r>
              <w:rPr>
                <w:rFonts w:ascii="Arial" w:hAnsi="Arial" w:cs="Arial"/>
                <w:bCs/>
              </w:rPr>
              <w:t xml:space="preserve">Advanced Diploma of Business  </w:t>
            </w:r>
          </w:p>
        </w:tc>
      </w:tr>
      <w:tr w:rsidR="00651E43" w:rsidRPr="00BB7E00" w14:paraId="1741FDFF" w14:textId="77777777" w:rsidTr="00507869">
        <w:trPr>
          <w:trHeight w:val="359"/>
        </w:trPr>
        <w:tc>
          <w:tcPr>
            <w:tcW w:w="126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73A5442" w14:textId="77777777" w:rsidR="00651E43" w:rsidRPr="00BB7E00" w:rsidRDefault="00651E43" w:rsidP="00507869">
            <w:pPr>
              <w:spacing w:before="100" w:beforeAutospacing="1"/>
              <w:rPr>
                <w:rFonts w:ascii="Arial" w:hAnsi="Arial" w:cs="Arial"/>
                <w:b/>
                <w:bCs/>
              </w:rPr>
            </w:pPr>
            <w:r w:rsidRPr="00BB7E00">
              <w:rPr>
                <w:rFonts w:ascii="Arial" w:hAnsi="Arial" w:cs="Arial"/>
                <w:b/>
                <w:bCs/>
              </w:rPr>
              <w:t>Unit Code</w:t>
            </w:r>
          </w:p>
        </w:tc>
        <w:tc>
          <w:tcPr>
            <w:tcW w:w="1440" w:type="dxa"/>
            <w:gridSpan w:val="2"/>
            <w:tcBorders>
              <w:top w:val="single" w:sz="4" w:space="0" w:color="auto"/>
              <w:left w:val="single" w:sz="4" w:space="0" w:color="auto"/>
              <w:bottom w:val="single" w:sz="4" w:space="0" w:color="auto"/>
              <w:right w:val="single" w:sz="4" w:space="0" w:color="auto"/>
            </w:tcBorders>
          </w:tcPr>
          <w:p w14:paraId="73BF48C8" w14:textId="77777777" w:rsidR="00651E43" w:rsidRPr="00336414" w:rsidRDefault="00651E43" w:rsidP="00507869">
            <w:pPr>
              <w:spacing w:before="100" w:beforeAutospacing="1"/>
              <w:rPr>
                <w:rFonts w:ascii="Arial" w:hAnsi="Arial" w:cs="Arial"/>
                <w:bCs/>
                <w:color w:val="BFBFBF" w:themeColor="background1" w:themeShade="BF"/>
              </w:rPr>
            </w:pPr>
            <w:r w:rsidRPr="00EA4073">
              <w:rPr>
                <w:rFonts w:ascii="Arial" w:hAnsi="Arial" w:cs="Arial"/>
                <w:bCs/>
                <w:color w:val="000000" w:themeColor="text1"/>
              </w:rPr>
              <w:t>BSB</w:t>
            </w:r>
            <w:r>
              <w:rPr>
                <w:rFonts w:ascii="Arial" w:hAnsi="Arial" w:cs="Arial"/>
                <w:bCs/>
                <w:color w:val="000000" w:themeColor="text1"/>
              </w:rPr>
              <w:t>INN601</w:t>
            </w:r>
          </w:p>
        </w:tc>
        <w:tc>
          <w:tcPr>
            <w:tcW w:w="1440"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tcPr>
          <w:p w14:paraId="0C581493" w14:textId="77777777" w:rsidR="00651E43" w:rsidRPr="00BB7E00" w:rsidRDefault="00651E43" w:rsidP="00507869">
            <w:pPr>
              <w:spacing w:before="100" w:beforeAutospacing="1"/>
              <w:rPr>
                <w:rFonts w:ascii="Arial" w:hAnsi="Arial" w:cs="Arial"/>
                <w:b/>
                <w:bCs/>
              </w:rPr>
            </w:pPr>
            <w:r w:rsidRPr="00BB7E00">
              <w:rPr>
                <w:rFonts w:ascii="Arial" w:hAnsi="Arial" w:cs="Arial"/>
                <w:b/>
                <w:bCs/>
              </w:rPr>
              <w:t>Unit  Name</w:t>
            </w:r>
          </w:p>
        </w:tc>
        <w:tc>
          <w:tcPr>
            <w:tcW w:w="2970" w:type="dxa"/>
            <w:gridSpan w:val="2"/>
            <w:tcBorders>
              <w:top w:val="single" w:sz="4" w:space="0" w:color="auto"/>
              <w:left w:val="single" w:sz="4" w:space="0" w:color="auto"/>
              <w:bottom w:val="single" w:sz="4" w:space="0" w:color="auto"/>
              <w:right w:val="single" w:sz="4" w:space="0" w:color="auto"/>
            </w:tcBorders>
          </w:tcPr>
          <w:p w14:paraId="2A19FEE1" w14:textId="77777777" w:rsidR="00651E43" w:rsidRPr="00336414" w:rsidRDefault="00651E43" w:rsidP="00507869">
            <w:pPr>
              <w:autoSpaceDE w:val="0"/>
              <w:autoSpaceDN w:val="0"/>
              <w:adjustRightInd w:val="0"/>
              <w:spacing w:after="0" w:line="240" w:lineRule="auto"/>
              <w:rPr>
                <w:rFonts w:ascii="Arial" w:hAnsi="Arial" w:cs="Arial"/>
                <w:color w:val="BFBFBF" w:themeColor="background1" w:themeShade="BF"/>
                <w:sz w:val="20"/>
                <w:szCs w:val="20"/>
                <w:lang w:val="en-AU"/>
              </w:rPr>
            </w:pPr>
            <w:r>
              <w:rPr>
                <w:rFonts w:ascii="Arial" w:hAnsi="Arial" w:cs="Arial"/>
                <w:bCs/>
                <w:color w:val="000000" w:themeColor="text1"/>
              </w:rPr>
              <w:t>Lead and M</w:t>
            </w:r>
            <w:r w:rsidRPr="005A08DD">
              <w:rPr>
                <w:rFonts w:ascii="Arial" w:hAnsi="Arial" w:cs="Arial"/>
                <w:bCs/>
                <w:color w:val="000000" w:themeColor="text1"/>
              </w:rPr>
              <w:t xml:space="preserve">anage </w:t>
            </w:r>
            <w:proofErr w:type="spellStart"/>
            <w:r>
              <w:rPr>
                <w:rFonts w:ascii="Arial" w:hAnsi="Arial" w:cs="Arial"/>
                <w:bCs/>
                <w:color w:val="000000" w:themeColor="text1"/>
              </w:rPr>
              <w:t>O</w:t>
            </w:r>
            <w:r w:rsidRPr="005A08DD">
              <w:rPr>
                <w:rFonts w:ascii="Arial" w:hAnsi="Arial" w:cs="Arial"/>
                <w:bCs/>
                <w:color w:val="000000" w:themeColor="text1"/>
              </w:rPr>
              <w:t>rganisational</w:t>
            </w:r>
            <w:proofErr w:type="spellEnd"/>
            <w:r w:rsidRPr="005A08DD">
              <w:rPr>
                <w:rFonts w:ascii="Arial" w:hAnsi="Arial" w:cs="Arial"/>
                <w:bCs/>
                <w:color w:val="000000" w:themeColor="text1"/>
              </w:rPr>
              <w:t xml:space="preserve"> </w:t>
            </w:r>
            <w:r>
              <w:rPr>
                <w:rFonts w:ascii="Arial" w:hAnsi="Arial" w:cs="Arial"/>
                <w:bCs/>
                <w:color w:val="000000" w:themeColor="text1"/>
              </w:rPr>
              <w:t>C</w:t>
            </w:r>
            <w:r w:rsidRPr="005A08DD">
              <w:rPr>
                <w:rFonts w:ascii="Arial" w:hAnsi="Arial" w:cs="Arial"/>
                <w:bCs/>
                <w:color w:val="000000" w:themeColor="text1"/>
              </w:rPr>
              <w:t>hange</w:t>
            </w:r>
          </w:p>
        </w:tc>
        <w:tc>
          <w:tcPr>
            <w:tcW w:w="169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253CF69" w14:textId="77777777" w:rsidR="00651E43" w:rsidRPr="00336414" w:rsidRDefault="00651E43" w:rsidP="00507869">
            <w:pPr>
              <w:autoSpaceDE w:val="0"/>
              <w:autoSpaceDN w:val="0"/>
              <w:adjustRightInd w:val="0"/>
              <w:spacing w:after="0" w:line="240" w:lineRule="auto"/>
              <w:rPr>
                <w:rFonts w:ascii="Arial" w:hAnsi="Arial" w:cs="Arial"/>
                <w:color w:val="BFBFBF" w:themeColor="background1" w:themeShade="BF"/>
                <w:sz w:val="20"/>
                <w:szCs w:val="20"/>
                <w:lang w:val="en-AU"/>
              </w:rPr>
            </w:pPr>
            <w:r w:rsidRPr="00BB7E00">
              <w:rPr>
                <w:rFonts w:ascii="Arial" w:hAnsi="Arial" w:cs="Arial"/>
                <w:b/>
                <w:bCs/>
              </w:rPr>
              <w:t>Assessment Type</w:t>
            </w:r>
          </w:p>
        </w:tc>
        <w:tc>
          <w:tcPr>
            <w:tcW w:w="1772" w:type="dxa"/>
            <w:tcBorders>
              <w:top w:val="single" w:sz="4" w:space="0" w:color="auto"/>
              <w:left w:val="single" w:sz="4" w:space="0" w:color="auto"/>
              <w:bottom w:val="single" w:sz="4" w:space="0" w:color="auto"/>
              <w:right w:val="single" w:sz="4" w:space="0" w:color="auto"/>
            </w:tcBorders>
          </w:tcPr>
          <w:p w14:paraId="2448C889" w14:textId="4C88274E" w:rsidR="00651E43" w:rsidRPr="00336414" w:rsidRDefault="00651E43" w:rsidP="00507869">
            <w:pPr>
              <w:autoSpaceDE w:val="0"/>
              <w:autoSpaceDN w:val="0"/>
              <w:adjustRightInd w:val="0"/>
              <w:spacing w:after="0" w:line="240" w:lineRule="auto"/>
              <w:rPr>
                <w:rFonts w:ascii="Arial" w:hAnsi="Arial" w:cs="Arial"/>
                <w:color w:val="BFBFBF" w:themeColor="background1" w:themeShade="BF"/>
                <w:sz w:val="20"/>
                <w:szCs w:val="20"/>
                <w:lang w:val="en-AU"/>
              </w:rPr>
            </w:pPr>
            <w:r>
              <w:rPr>
                <w:rFonts w:ascii="Arial" w:hAnsi="Arial" w:cs="Arial"/>
                <w:bCs/>
              </w:rPr>
              <w:t>Review</w:t>
            </w:r>
          </w:p>
        </w:tc>
      </w:tr>
    </w:tbl>
    <w:p w14:paraId="26E9B49A" w14:textId="77777777" w:rsidR="00651E43" w:rsidRDefault="00651E43" w:rsidP="000D7C8E">
      <w:pPr>
        <w:spacing w:after="0"/>
        <w:rPr>
          <w:rFonts w:ascii="Arial" w:hAnsi="Arial" w:cs="Arial"/>
          <w:b/>
          <w:bCs/>
          <w:sz w:val="14"/>
        </w:rPr>
      </w:pPr>
    </w:p>
    <w:tbl>
      <w:tblPr>
        <w:tblStyle w:val="Tablaconcuadrcula"/>
        <w:tblW w:w="10620" w:type="dxa"/>
        <w:tblInd w:w="-522" w:type="dxa"/>
        <w:tblLook w:val="04A0" w:firstRow="1" w:lastRow="0" w:firstColumn="1" w:lastColumn="0" w:noHBand="0" w:noVBand="1"/>
      </w:tblPr>
      <w:tblGrid>
        <w:gridCol w:w="10620"/>
      </w:tblGrid>
      <w:tr w:rsidR="00391BE6" w:rsidRPr="00BB7E00" w14:paraId="3C2D1435" w14:textId="77777777" w:rsidTr="0006668B">
        <w:tc>
          <w:tcPr>
            <w:tcW w:w="10620" w:type="dxa"/>
            <w:shd w:val="clear" w:color="auto" w:fill="8DB3E2" w:themeFill="text2" w:themeFillTint="66"/>
          </w:tcPr>
          <w:p w14:paraId="4726F25F" w14:textId="77777777" w:rsidR="00391BE6" w:rsidRPr="00BB7E00" w:rsidRDefault="00391BE6" w:rsidP="00391BE6">
            <w:pPr>
              <w:spacing w:after="0"/>
              <w:rPr>
                <w:rFonts w:ascii="Arial" w:hAnsi="Arial" w:cs="Arial"/>
                <w:b/>
                <w:bCs/>
                <w:sz w:val="28"/>
              </w:rPr>
            </w:pPr>
            <w:r w:rsidRPr="00BB7E00">
              <w:rPr>
                <w:rFonts w:ascii="Arial" w:hAnsi="Arial" w:cs="Arial"/>
                <w:b/>
                <w:bCs/>
                <w:sz w:val="28"/>
              </w:rPr>
              <w:t>Instructions to the Candidates</w:t>
            </w:r>
          </w:p>
        </w:tc>
      </w:tr>
      <w:tr w:rsidR="00391BE6" w:rsidRPr="00BB7E00" w14:paraId="2E42893F" w14:textId="77777777" w:rsidTr="0006668B">
        <w:tc>
          <w:tcPr>
            <w:tcW w:w="10620" w:type="dxa"/>
          </w:tcPr>
          <w:p w14:paraId="286D0C19" w14:textId="77777777" w:rsidR="00391BE6" w:rsidRPr="00773EF0" w:rsidRDefault="00391BE6" w:rsidP="00391BE6">
            <w:pPr>
              <w:spacing w:after="0"/>
              <w:rPr>
                <w:rFonts w:ascii="Arial" w:hAnsi="Arial" w:cs="Arial"/>
                <w:b/>
                <w:bCs/>
                <w:sz w:val="20"/>
              </w:rPr>
            </w:pPr>
            <w:r w:rsidRPr="00773EF0">
              <w:rPr>
                <w:rFonts w:ascii="Arial" w:hAnsi="Arial" w:cs="Arial"/>
                <w:b/>
                <w:bCs/>
                <w:sz w:val="20"/>
              </w:rPr>
              <w:t>Pre Requirement for this task</w:t>
            </w:r>
          </w:p>
          <w:p w14:paraId="7A75E28F" w14:textId="77777777" w:rsidR="00391BE6" w:rsidRPr="00BB7E00" w:rsidRDefault="00391BE6" w:rsidP="00391BE6">
            <w:pPr>
              <w:spacing w:after="0"/>
              <w:rPr>
                <w:rFonts w:ascii="Arial" w:hAnsi="Arial" w:cs="Arial"/>
                <w:b/>
                <w:bCs/>
              </w:rPr>
            </w:pPr>
            <w:r w:rsidRPr="00773EF0">
              <w:rPr>
                <w:rFonts w:ascii="Arial" w:hAnsi="Arial" w:cs="Arial"/>
                <w:b/>
                <w:bCs/>
                <w:sz w:val="20"/>
              </w:rPr>
              <w:t xml:space="preserve">Student must review </w:t>
            </w:r>
          </w:p>
          <w:p w14:paraId="17819318" w14:textId="77777777" w:rsidR="00391BE6" w:rsidRPr="00773EF0" w:rsidRDefault="00391BE6" w:rsidP="00391BE6">
            <w:pPr>
              <w:spacing w:after="0"/>
              <w:rPr>
                <w:rFonts w:ascii="Arial" w:hAnsi="Arial" w:cs="Arial"/>
                <w:bCs/>
                <w:sz w:val="18"/>
              </w:rPr>
            </w:pPr>
            <w:r w:rsidRPr="00BB7E00">
              <w:rPr>
                <w:rFonts w:ascii="Arial" w:hAnsi="Arial" w:cs="Arial"/>
                <w:b/>
                <w:bCs/>
              </w:rPr>
              <w:t>•</w:t>
            </w:r>
            <w:r w:rsidRPr="00BB7E00">
              <w:rPr>
                <w:rFonts w:ascii="Arial" w:hAnsi="Arial" w:cs="Arial"/>
                <w:b/>
                <w:bCs/>
              </w:rPr>
              <w:tab/>
            </w:r>
            <w:r w:rsidRPr="00773EF0">
              <w:rPr>
                <w:rFonts w:ascii="Arial" w:hAnsi="Arial" w:cs="Arial"/>
                <w:bCs/>
                <w:sz w:val="18"/>
              </w:rPr>
              <w:t>Lesson materials provided in class</w:t>
            </w:r>
          </w:p>
          <w:p w14:paraId="60F4BF08" w14:textId="77777777" w:rsidR="00391BE6" w:rsidRPr="00773EF0" w:rsidRDefault="00391BE6" w:rsidP="00391BE6">
            <w:pPr>
              <w:spacing w:after="0"/>
              <w:rPr>
                <w:rFonts w:ascii="Arial" w:hAnsi="Arial" w:cs="Arial"/>
                <w:bCs/>
                <w:sz w:val="18"/>
              </w:rPr>
            </w:pPr>
            <w:r w:rsidRPr="00773EF0">
              <w:rPr>
                <w:rFonts w:ascii="Arial" w:hAnsi="Arial" w:cs="Arial"/>
                <w:bCs/>
                <w:sz w:val="18"/>
              </w:rPr>
              <w:t>•</w:t>
            </w:r>
            <w:r w:rsidRPr="00773EF0">
              <w:rPr>
                <w:rFonts w:ascii="Arial" w:hAnsi="Arial" w:cs="Arial"/>
                <w:bCs/>
                <w:sz w:val="18"/>
              </w:rPr>
              <w:tab/>
              <w:t>Examples used in lessons.</w:t>
            </w:r>
          </w:p>
          <w:p w14:paraId="28518267" w14:textId="77777777" w:rsidR="00391BE6" w:rsidRPr="00BB7E00" w:rsidRDefault="00391BE6" w:rsidP="00391BE6">
            <w:pPr>
              <w:spacing w:after="0"/>
              <w:rPr>
                <w:rFonts w:ascii="Arial" w:hAnsi="Arial" w:cs="Arial"/>
                <w:b/>
                <w:bCs/>
              </w:rPr>
            </w:pPr>
            <w:r w:rsidRPr="00773EF0">
              <w:rPr>
                <w:rFonts w:ascii="Arial" w:hAnsi="Arial" w:cs="Arial"/>
                <w:b/>
                <w:bCs/>
                <w:sz w:val="20"/>
              </w:rPr>
              <w:t>Instructions to Students</w:t>
            </w:r>
            <w:r w:rsidRPr="00BB7E00">
              <w:rPr>
                <w:rFonts w:ascii="Arial" w:hAnsi="Arial" w:cs="Arial"/>
                <w:b/>
                <w:bCs/>
              </w:rPr>
              <w:t>:</w:t>
            </w:r>
            <w:r w:rsidRPr="00BB7E00">
              <w:rPr>
                <w:rFonts w:ascii="Arial" w:hAnsi="Arial" w:cs="Arial"/>
                <w:b/>
                <w:bCs/>
              </w:rPr>
              <w:tab/>
            </w:r>
          </w:p>
          <w:p w14:paraId="5A0483DB" w14:textId="77777777" w:rsidR="0006668B" w:rsidRPr="00773EF0" w:rsidRDefault="00391BE6" w:rsidP="00FA0183">
            <w:pPr>
              <w:pStyle w:val="Prrafodelista"/>
              <w:numPr>
                <w:ilvl w:val="0"/>
                <w:numId w:val="2"/>
              </w:numPr>
              <w:spacing w:after="0"/>
              <w:rPr>
                <w:rFonts w:ascii="Arial" w:hAnsi="Arial" w:cs="Arial"/>
                <w:bCs/>
                <w:sz w:val="18"/>
              </w:rPr>
            </w:pPr>
            <w:r w:rsidRPr="00773EF0">
              <w:rPr>
                <w:rFonts w:ascii="Arial" w:hAnsi="Arial" w:cs="Arial"/>
                <w:bCs/>
                <w:sz w:val="18"/>
              </w:rPr>
              <w:t xml:space="preserve">Please </w:t>
            </w:r>
            <w:r w:rsidR="0006668B" w:rsidRPr="00773EF0">
              <w:rPr>
                <w:rFonts w:ascii="Arial" w:hAnsi="Arial" w:cs="Arial"/>
                <w:bCs/>
                <w:sz w:val="18"/>
              </w:rPr>
              <w:t>complete assessment task within the time frame given</w:t>
            </w:r>
          </w:p>
          <w:p w14:paraId="7A434B9C" w14:textId="77777777" w:rsidR="0006668B" w:rsidRPr="00773EF0" w:rsidRDefault="00391BE6" w:rsidP="00FA0183">
            <w:pPr>
              <w:pStyle w:val="Prrafodelista"/>
              <w:numPr>
                <w:ilvl w:val="0"/>
                <w:numId w:val="2"/>
              </w:numPr>
              <w:spacing w:after="0"/>
              <w:rPr>
                <w:rFonts w:ascii="Arial" w:hAnsi="Arial" w:cs="Arial"/>
                <w:bCs/>
                <w:sz w:val="18"/>
              </w:rPr>
            </w:pPr>
            <w:r w:rsidRPr="00773EF0">
              <w:rPr>
                <w:rFonts w:ascii="Arial" w:hAnsi="Arial" w:cs="Arial"/>
                <w:bCs/>
                <w:sz w:val="18"/>
              </w:rPr>
              <w:t xml:space="preserve">You must attempt all the </w:t>
            </w:r>
            <w:r w:rsidR="0006668B" w:rsidRPr="00773EF0">
              <w:rPr>
                <w:rFonts w:ascii="Arial" w:hAnsi="Arial" w:cs="Arial"/>
                <w:bCs/>
                <w:sz w:val="18"/>
              </w:rPr>
              <w:t>requirements that are addressed within this assessment task.</w:t>
            </w:r>
          </w:p>
          <w:p w14:paraId="0097DD97" w14:textId="77777777" w:rsidR="00391BE6" w:rsidRPr="00773EF0" w:rsidRDefault="0006668B" w:rsidP="00FA0183">
            <w:pPr>
              <w:pStyle w:val="Prrafodelista"/>
              <w:numPr>
                <w:ilvl w:val="0"/>
                <w:numId w:val="2"/>
              </w:numPr>
              <w:spacing w:after="0"/>
              <w:rPr>
                <w:rFonts w:ascii="Arial" w:hAnsi="Arial" w:cs="Arial"/>
                <w:bCs/>
                <w:sz w:val="18"/>
              </w:rPr>
            </w:pPr>
            <w:r w:rsidRPr="00773EF0">
              <w:rPr>
                <w:rFonts w:ascii="Arial" w:hAnsi="Arial" w:cs="Arial"/>
                <w:bCs/>
                <w:sz w:val="18"/>
              </w:rPr>
              <w:t>This assessment covers the following Performance Criteria</w:t>
            </w:r>
          </w:p>
          <w:p w14:paraId="5D1CA067" w14:textId="1DF1D4FD" w:rsidR="00391BE6" w:rsidRPr="00336414" w:rsidRDefault="0006668B" w:rsidP="00C972FC">
            <w:pPr>
              <w:spacing w:after="0"/>
              <w:rPr>
                <w:rFonts w:ascii="Arial" w:hAnsi="Arial" w:cs="Arial"/>
                <w:bCs/>
                <w:color w:val="BFBFBF" w:themeColor="background1" w:themeShade="BF"/>
              </w:rPr>
            </w:pPr>
            <w:r w:rsidRPr="00773EF0">
              <w:rPr>
                <w:rFonts w:ascii="Arial" w:hAnsi="Arial" w:cs="Arial"/>
                <w:b/>
                <w:bCs/>
                <w:sz w:val="20"/>
              </w:rPr>
              <w:t xml:space="preserve">PC’s Covered: </w:t>
            </w:r>
          </w:p>
        </w:tc>
      </w:tr>
    </w:tbl>
    <w:p w14:paraId="109EE5F8" w14:textId="77777777" w:rsidR="00C972FC" w:rsidRPr="00147478" w:rsidRDefault="00C972FC" w:rsidP="00C972FC">
      <w:pPr>
        <w:keepNext/>
        <w:pageBreakBefore/>
        <w:spacing w:before="240" w:after="360" w:line="240" w:lineRule="auto"/>
        <w:ind w:left="2438" w:hanging="2438"/>
        <w:outlineLvl w:val="0"/>
        <w:rPr>
          <w:rFonts w:ascii="Franklin Gothic Book" w:eastAsia="Times New Roman" w:hAnsi="Franklin Gothic Book" w:cs="Arial"/>
          <w:b/>
          <w:bCs/>
          <w:kern w:val="32"/>
          <w:sz w:val="48"/>
          <w:szCs w:val="32"/>
          <w:lang w:val="en-AU"/>
        </w:rPr>
      </w:pPr>
      <w:r w:rsidRPr="00147478">
        <w:rPr>
          <w:rFonts w:ascii="Franklin Gothic Book" w:eastAsia="Times New Roman" w:hAnsi="Franklin Gothic Book" w:cs="Arial"/>
          <w:b/>
          <w:bCs/>
          <w:kern w:val="32"/>
          <w:sz w:val="48"/>
          <w:szCs w:val="32"/>
          <w:lang w:val="en-AU"/>
        </w:rPr>
        <w:lastRenderedPageBreak/>
        <w:t>Appendix</w:t>
      </w:r>
    </w:p>
    <w:p w14:paraId="3AE90D39" w14:textId="77777777" w:rsidR="00C972FC" w:rsidRPr="00147478" w:rsidRDefault="00C972FC" w:rsidP="00C972FC">
      <w:pPr>
        <w:keepNext/>
        <w:pBdr>
          <w:bottom w:val="single" w:sz="4" w:space="1" w:color="000000"/>
        </w:pBdr>
        <w:spacing w:before="360" w:after="360" w:line="240" w:lineRule="auto"/>
        <w:outlineLvl w:val="1"/>
        <w:rPr>
          <w:rFonts w:ascii="Franklin Gothic Book" w:eastAsia="Times New Roman" w:hAnsi="Franklin Gothic Book" w:cs="Arial"/>
          <w:b/>
          <w:bCs/>
          <w:kern w:val="32"/>
          <w:sz w:val="36"/>
          <w:szCs w:val="28"/>
          <w:lang w:val="en-AU"/>
        </w:rPr>
      </w:pPr>
      <w:r w:rsidRPr="00147478">
        <w:rPr>
          <w:rFonts w:ascii="Franklin Gothic Book" w:eastAsia="Times New Roman" w:hAnsi="Franklin Gothic Book" w:cs="Arial"/>
          <w:b/>
          <w:bCs/>
          <w:kern w:val="32"/>
          <w:sz w:val="36"/>
          <w:szCs w:val="28"/>
          <w:lang w:val="en-AU"/>
        </w:rPr>
        <w:t>Task: Fast Track Couriers Pty Ltd</w:t>
      </w:r>
    </w:p>
    <w:p w14:paraId="19AD0B0B" w14:textId="77777777" w:rsidR="00C972FC" w:rsidRPr="00147478" w:rsidRDefault="00C972FC" w:rsidP="00C972FC">
      <w:pPr>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It is the end of the 2015 financial year. You are an external change management consultant employed by Fast Track Couriers. You have been asked by the General Manager to develop a change management strategy and present the strategy to management for approval.</w:t>
      </w:r>
    </w:p>
    <w:p w14:paraId="1E8D557A" w14:textId="77777777" w:rsidR="00C972FC" w:rsidRPr="00147478" w:rsidRDefault="00C972FC" w:rsidP="00C972FC">
      <w:pPr>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Management has identified the following high-priority change requirements.</w:t>
      </w:r>
    </w:p>
    <w:p w14:paraId="2F14F0CE" w14:textId="77777777" w:rsidR="00C972FC" w:rsidRPr="00147478" w:rsidRDefault="00C972FC" w:rsidP="00C972FC">
      <w:pPr>
        <w:numPr>
          <w:ilvl w:val="0"/>
          <w:numId w:val="23"/>
        </w:numPr>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Goal A: Implement PDA/GPS usage (productivity function) on truck fleet in the first quarter of the 2016 financial year.</w:t>
      </w:r>
    </w:p>
    <w:p w14:paraId="5166CD40" w14:textId="77777777" w:rsidR="00C972FC" w:rsidRPr="00147478" w:rsidRDefault="00C972FC" w:rsidP="00C972FC">
      <w:pPr>
        <w:numPr>
          <w:ilvl w:val="0"/>
          <w:numId w:val="23"/>
        </w:numPr>
        <w:spacing w:before="120" w:after="240"/>
        <w:rPr>
          <w:rFonts w:ascii="Franklin Gothic Book" w:eastAsia="Times New Roman" w:hAnsi="Franklin Gothic Book"/>
          <w:szCs w:val="24"/>
          <w:lang w:val="en-AU"/>
        </w:rPr>
      </w:pPr>
      <w:r w:rsidRPr="00147478">
        <w:rPr>
          <w:rFonts w:ascii="Franklin Gothic Book" w:eastAsia="Times New Roman" w:hAnsi="Franklin Gothic Book"/>
          <w:szCs w:val="24"/>
          <w:lang w:val="en-AU"/>
        </w:rPr>
        <w:t>Goal B: Implement one person per truck policy using automatic lift gates in the first quarter of the financial year.</w:t>
      </w:r>
    </w:p>
    <w:p w14:paraId="6FDCF5DA" w14:textId="77777777" w:rsidR="00C972FC" w:rsidRPr="00147478" w:rsidRDefault="00C972FC" w:rsidP="00C972FC">
      <w:pPr>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Achievement of these goals should increase net profit in the next financial year by $200,000 due to increased efficiencies and increased business.</w:t>
      </w:r>
    </w:p>
    <w:p w14:paraId="0AD091BA" w14:textId="77777777" w:rsidR="00C972FC" w:rsidRPr="00147478" w:rsidRDefault="00C972FC" w:rsidP="00C972FC">
      <w:pPr>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Goal A is essential to the business to ensure (in priority order):</w:t>
      </w:r>
    </w:p>
    <w:p w14:paraId="7E7344D7" w14:textId="77777777" w:rsidR="00C972FC" w:rsidRPr="00147478" w:rsidRDefault="00C972FC" w:rsidP="00C972FC">
      <w:pPr>
        <w:numPr>
          <w:ilvl w:val="0"/>
          <w:numId w:val="22"/>
        </w:numPr>
        <w:spacing w:before="120" w:after="120"/>
        <w:rPr>
          <w:rFonts w:ascii="Franklin Gothic Book" w:eastAsia="Times New Roman" w:hAnsi="Franklin Gothic Book"/>
          <w:szCs w:val="24"/>
          <w:lang w:val="en-AU"/>
        </w:rPr>
      </w:pPr>
      <w:proofErr w:type="gramStart"/>
      <w:r w:rsidRPr="00147478">
        <w:rPr>
          <w:rFonts w:ascii="Franklin Gothic Book" w:eastAsia="Times New Roman" w:hAnsi="Franklin Gothic Book"/>
          <w:szCs w:val="24"/>
          <w:lang w:val="en-AU"/>
        </w:rPr>
        <w:t>most</w:t>
      </w:r>
      <w:proofErr w:type="gramEnd"/>
      <w:r w:rsidRPr="00147478">
        <w:rPr>
          <w:rFonts w:ascii="Franklin Gothic Book" w:eastAsia="Times New Roman" w:hAnsi="Franklin Gothic Book"/>
          <w:szCs w:val="24"/>
          <w:lang w:val="en-AU"/>
        </w:rPr>
        <w:t xml:space="preserve"> efficient use of resources to cover market needs. Management will look at more than the raw hours spent on job, and consider all factors such as job difficulty, traffic conditions, etc., in order to optimise fleet usage</w:t>
      </w:r>
    </w:p>
    <w:p w14:paraId="2724D5C2" w14:textId="77777777" w:rsidR="00C972FC" w:rsidRPr="00147478" w:rsidRDefault="00C972FC" w:rsidP="00C972FC">
      <w:pPr>
        <w:numPr>
          <w:ilvl w:val="0"/>
          <w:numId w:val="22"/>
        </w:numPr>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job performance measurement for training needs</w:t>
      </w:r>
    </w:p>
    <w:p w14:paraId="4B292B4C" w14:textId="77777777" w:rsidR="00C972FC" w:rsidRPr="00147478" w:rsidRDefault="00C972FC" w:rsidP="00C972FC">
      <w:pPr>
        <w:numPr>
          <w:ilvl w:val="0"/>
          <w:numId w:val="22"/>
        </w:numPr>
        <w:spacing w:before="120" w:after="240"/>
        <w:rPr>
          <w:rFonts w:ascii="Franklin Gothic Book" w:eastAsia="Times New Roman" w:hAnsi="Franklin Gothic Book"/>
          <w:szCs w:val="24"/>
          <w:lang w:val="en-AU"/>
        </w:rPr>
      </w:pPr>
      <w:proofErr w:type="gramStart"/>
      <w:r w:rsidRPr="00147478">
        <w:rPr>
          <w:rFonts w:ascii="Franklin Gothic Book" w:eastAsia="Times New Roman" w:hAnsi="Franklin Gothic Book"/>
          <w:szCs w:val="24"/>
          <w:lang w:val="en-AU"/>
        </w:rPr>
        <w:t>recognition</w:t>
      </w:r>
      <w:proofErr w:type="gramEnd"/>
      <w:r w:rsidRPr="00147478">
        <w:rPr>
          <w:rFonts w:ascii="Franklin Gothic Book" w:eastAsia="Times New Roman" w:hAnsi="Franklin Gothic Book"/>
          <w:szCs w:val="24"/>
          <w:lang w:val="en-AU"/>
        </w:rPr>
        <w:t xml:space="preserve"> of outstanding performance (bonuses for exceeding targets; advancement/leadership opportunities).</w:t>
      </w:r>
    </w:p>
    <w:p w14:paraId="056EE8D1" w14:textId="77777777" w:rsidR="00C972FC" w:rsidRPr="00147478" w:rsidRDefault="00C972FC" w:rsidP="00C972FC">
      <w:pPr>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Goal B is essential to the business to ensure:</w:t>
      </w:r>
    </w:p>
    <w:p w14:paraId="0AE6441D" w14:textId="77777777" w:rsidR="00C972FC" w:rsidRPr="00147478" w:rsidRDefault="00C972FC" w:rsidP="00C972FC">
      <w:pPr>
        <w:numPr>
          <w:ilvl w:val="0"/>
          <w:numId w:val="23"/>
        </w:numPr>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most efficient use of resources to cover market needs</w:t>
      </w:r>
    </w:p>
    <w:p w14:paraId="3ECFCA20" w14:textId="77777777" w:rsidR="00C972FC" w:rsidRPr="00147478" w:rsidRDefault="00C972FC" w:rsidP="00C972FC">
      <w:pPr>
        <w:numPr>
          <w:ilvl w:val="0"/>
          <w:numId w:val="23"/>
        </w:numPr>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reduced need to hire external truckers; use of present employees as much as possible</w:t>
      </w:r>
    </w:p>
    <w:p w14:paraId="448A134E" w14:textId="77777777" w:rsidR="00C972FC" w:rsidRPr="00147478" w:rsidRDefault="00C972FC" w:rsidP="00C972FC">
      <w:pPr>
        <w:numPr>
          <w:ilvl w:val="0"/>
          <w:numId w:val="23"/>
        </w:numPr>
        <w:spacing w:before="120" w:after="240"/>
        <w:rPr>
          <w:rFonts w:ascii="Franklin Gothic Book" w:eastAsia="Times New Roman" w:hAnsi="Franklin Gothic Book"/>
          <w:szCs w:val="24"/>
          <w:lang w:val="en-AU"/>
        </w:rPr>
      </w:pPr>
      <w:proofErr w:type="gramStart"/>
      <w:r w:rsidRPr="00147478">
        <w:rPr>
          <w:rFonts w:ascii="Franklin Gothic Book" w:eastAsia="Times New Roman" w:hAnsi="Franklin Gothic Book"/>
          <w:szCs w:val="24"/>
          <w:lang w:val="en-AU"/>
        </w:rPr>
        <w:t>reduced</w:t>
      </w:r>
      <w:proofErr w:type="gramEnd"/>
      <w:r w:rsidRPr="00147478">
        <w:rPr>
          <w:rFonts w:ascii="Franklin Gothic Book" w:eastAsia="Times New Roman" w:hAnsi="Franklin Gothic Book"/>
          <w:szCs w:val="24"/>
          <w:lang w:val="en-AU"/>
        </w:rPr>
        <w:t xml:space="preserve"> possibility of lifting injury.</w:t>
      </w:r>
    </w:p>
    <w:p w14:paraId="00135D79" w14:textId="77777777" w:rsidR="00C972FC" w:rsidRPr="00147478" w:rsidRDefault="00C972FC" w:rsidP="00C972FC">
      <w:pPr>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The change management strategy, once approved by the General Manager, should be implemented immediately.</w:t>
      </w:r>
    </w:p>
    <w:p w14:paraId="01F59F09" w14:textId="77777777" w:rsidR="00C972FC" w:rsidRPr="00147478" w:rsidRDefault="00C972FC" w:rsidP="00C972FC">
      <w:pPr>
        <w:keepNext/>
        <w:spacing w:before="360" w:after="120" w:line="240" w:lineRule="auto"/>
        <w:outlineLvl w:val="2"/>
        <w:rPr>
          <w:rFonts w:ascii="Franklin Gothic Book" w:eastAsia="Times New Roman" w:hAnsi="Franklin Gothic Book" w:cs="Arial"/>
          <w:b/>
          <w:bCs/>
          <w:sz w:val="28"/>
          <w:szCs w:val="26"/>
          <w:lang w:val="en-AU"/>
        </w:rPr>
      </w:pPr>
      <w:r w:rsidRPr="00147478">
        <w:rPr>
          <w:rFonts w:ascii="Franklin Gothic Book" w:eastAsia="Times New Roman" w:hAnsi="Franklin Gothic Book" w:cs="Arial"/>
          <w:b/>
          <w:bCs/>
          <w:sz w:val="28"/>
          <w:szCs w:val="26"/>
          <w:lang w:val="en-AU"/>
        </w:rPr>
        <w:lastRenderedPageBreak/>
        <w:t>People/structure</w:t>
      </w:r>
    </w:p>
    <w:p w14:paraId="46E2D8F6" w14:textId="77777777" w:rsidR="00C972FC" w:rsidRPr="00147478" w:rsidRDefault="00C972FC" w:rsidP="00C972FC">
      <w:pPr>
        <w:keepNext/>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Fast Track Couriers has implemented and recruited the people required to fill the roles in the following organisational structure:</w:t>
      </w:r>
    </w:p>
    <w:p w14:paraId="07AA41D0" w14:textId="77777777" w:rsidR="00C972FC" w:rsidRPr="00147478" w:rsidRDefault="00C972FC" w:rsidP="00C972FC">
      <w:pPr>
        <w:spacing w:before="120" w:after="120"/>
        <w:rPr>
          <w:rFonts w:ascii="Franklin Gothic Book" w:eastAsia="Times New Roman" w:hAnsi="Franklin Gothic Book"/>
          <w:szCs w:val="24"/>
          <w:lang w:val="en-AU"/>
        </w:rPr>
      </w:pPr>
      <w:r w:rsidRPr="00147478">
        <w:rPr>
          <w:rFonts w:ascii="Franklin Gothic Book" w:eastAsia="Times New Roman" w:hAnsi="Franklin Gothic Book"/>
          <w:noProof/>
          <w:szCs w:val="24"/>
          <w:lang w:val="en-AU" w:eastAsia="en-AU"/>
        </w:rPr>
        <w:drawing>
          <wp:inline distT="0" distB="0" distL="0" distR="0" wp14:anchorId="1752843B" wp14:editId="53A79131">
            <wp:extent cx="5292000" cy="3081655"/>
            <wp:effectExtent l="0" t="0" r="0" b="23495"/>
            <wp:docPr id="1"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14:paraId="29AB6DCE" w14:textId="77777777" w:rsidR="00C972FC" w:rsidRPr="00147478" w:rsidRDefault="00C972FC" w:rsidP="00C972FC">
      <w:pPr>
        <w:tabs>
          <w:tab w:val="right" w:pos="8335"/>
          <w:tab w:val="right" w:pos="13268"/>
        </w:tabs>
        <w:spacing w:before="120" w:after="120" w:line="240" w:lineRule="auto"/>
        <w:rPr>
          <w:rFonts w:ascii="Franklin Gothic Book" w:eastAsia="Times New Roman" w:hAnsi="Franklin Gothic Book" w:cs="Arial"/>
          <w:sz w:val="2"/>
          <w:szCs w:val="24"/>
          <w:lang w:val="en-AU"/>
        </w:rPr>
      </w:pPr>
    </w:p>
    <w:p w14:paraId="30A035E1" w14:textId="77777777" w:rsidR="00C972FC" w:rsidRPr="00147478" w:rsidRDefault="00C972FC" w:rsidP="00C972FC">
      <w:pPr>
        <w:keepNext/>
        <w:spacing w:before="360" w:after="120" w:line="240" w:lineRule="auto"/>
        <w:outlineLvl w:val="2"/>
        <w:rPr>
          <w:rFonts w:ascii="Franklin Gothic Book" w:eastAsia="Times New Roman" w:hAnsi="Franklin Gothic Book" w:cs="Arial"/>
          <w:b/>
          <w:bCs/>
          <w:sz w:val="28"/>
          <w:szCs w:val="26"/>
          <w:lang w:val="en-AU"/>
        </w:rPr>
      </w:pPr>
      <w:r w:rsidRPr="00147478">
        <w:rPr>
          <w:rFonts w:ascii="Franklin Gothic Book" w:eastAsia="Times New Roman" w:hAnsi="Franklin Gothic Book" w:cs="Arial"/>
          <w:b/>
          <w:bCs/>
          <w:sz w:val="28"/>
          <w:szCs w:val="26"/>
          <w:lang w:val="en-AU"/>
        </w:rPr>
        <w:t>Managerial duties/role description</w:t>
      </w:r>
    </w:p>
    <w:tbl>
      <w:tblPr>
        <w:tblStyle w:val="TableGrid2"/>
        <w:tblW w:w="8335" w:type="dxa"/>
        <w:jc w:val="center"/>
        <w:tblLook w:val="04A0" w:firstRow="1" w:lastRow="0" w:firstColumn="1" w:lastColumn="0" w:noHBand="0" w:noVBand="1"/>
      </w:tblPr>
      <w:tblGrid>
        <w:gridCol w:w="2908"/>
        <w:gridCol w:w="5427"/>
      </w:tblGrid>
      <w:tr w:rsidR="00C972FC" w:rsidRPr="00147478" w14:paraId="2F1CC0C1" w14:textId="77777777" w:rsidTr="00E57A68">
        <w:trPr>
          <w:jc w:val="center"/>
        </w:trPr>
        <w:tc>
          <w:tcPr>
            <w:tcW w:w="2943" w:type="dxa"/>
          </w:tcPr>
          <w:p w14:paraId="0D3FBB81" w14:textId="77777777" w:rsidR="00C972FC" w:rsidRPr="00147478" w:rsidRDefault="00C972FC" w:rsidP="00E57A68">
            <w:pPr>
              <w:spacing w:before="120" w:after="120"/>
              <w:rPr>
                <w:szCs w:val="24"/>
              </w:rPr>
            </w:pPr>
            <w:r w:rsidRPr="00147478">
              <w:rPr>
                <w:szCs w:val="24"/>
              </w:rPr>
              <w:t>General manager/CFO</w:t>
            </w:r>
          </w:p>
        </w:tc>
        <w:tc>
          <w:tcPr>
            <w:tcW w:w="5586" w:type="dxa"/>
          </w:tcPr>
          <w:p w14:paraId="6108F145" w14:textId="77777777" w:rsidR="00C972FC" w:rsidRPr="00147478" w:rsidRDefault="00C972FC" w:rsidP="00E57A68">
            <w:pPr>
              <w:spacing w:before="120" w:after="120"/>
              <w:rPr>
                <w:szCs w:val="24"/>
              </w:rPr>
            </w:pPr>
            <w:r w:rsidRPr="00147478">
              <w:rPr>
                <w:szCs w:val="24"/>
              </w:rPr>
              <w:t>Oversees company; approves major business decisions such as strategic goals, change management initiatives; reports to board of directors; prepares financial reports.</w:t>
            </w:r>
          </w:p>
        </w:tc>
      </w:tr>
      <w:tr w:rsidR="00C972FC" w:rsidRPr="00147478" w14:paraId="19A618EA" w14:textId="77777777" w:rsidTr="00E57A68">
        <w:trPr>
          <w:jc w:val="center"/>
        </w:trPr>
        <w:tc>
          <w:tcPr>
            <w:tcW w:w="2943" w:type="dxa"/>
          </w:tcPr>
          <w:p w14:paraId="7D1B7A09" w14:textId="77777777" w:rsidR="00C972FC" w:rsidRPr="00147478" w:rsidRDefault="00C972FC" w:rsidP="00E57A68">
            <w:pPr>
              <w:spacing w:before="120" w:after="120"/>
              <w:rPr>
                <w:szCs w:val="24"/>
              </w:rPr>
            </w:pPr>
            <w:r w:rsidRPr="00147478">
              <w:rPr>
                <w:szCs w:val="24"/>
              </w:rPr>
              <w:t>HR manager</w:t>
            </w:r>
          </w:p>
        </w:tc>
        <w:tc>
          <w:tcPr>
            <w:tcW w:w="5586" w:type="dxa"/>
          </w:tcPr>
          <w:p w14:paraId="2225A7E1" w14:textId="77777777" w:rsidR="00C972FC" w:rsidRPr="00147478" w:rsidRDefault="00C972FC" w:rsidP="00E57A68">
            <w:pPr>
              <w:spacing w:before="120" w:after="120"/>
              <w:rPr>
                <w:szCs w:val="24"/>
              </w:rPr>
            </w:pPr>
            <w:r w:rsidRPr="00147478">
              <w:rPr>
                <w:szCs w:val="24"/>
              </w:rPr>
              <w:t>Oversees and implements change management programs; collect feedback, assessment results, and all other data regarding change management; provides report to the General Manager on implementation of major changes; oversees recruitment.</w:t>
            </w:r>
          </w:p>
        </w:tc>
      </w:tr>
      <w:tr w:rsidR="00C972FC" w:rsidRPr="00147478" w14:paraId="71D6E9F9" w14:textId="77777777" w:rsidTr="00E57A68">
        <w:trPr>
          <w:jc w:val="center"/>
        </w:trPr>
        <w:tc>
          <w:tcPr>
            <w:tcW w:w="2943" w:type="dxa"/>
          </w:tcPr>
          <w:p w14:paraId="14168900" w14:textId="77777777" w:rsidR="00C972FC" w:rsidRPr="00147478" w:rsidRDefault="00C972FC" w:rsidP="00E57A68">
            <w:pPr>
              <w:spacing w:before="120" w:after="120"/>
              <w:rPr>
                <w:szCs w:val="24"/>
              </w:rPr>
            </w:pPr>
            <w:r w:rsidRPr="00147478">
              <w:rPr>
                <w:szCs w:val="24"/>
              </w:rPr>
              <w:t>Sales manager</w:t>
            </w:r>
          </w:p>
        </w:tc>
        <w:tc>
          <w:tcPr>
            <w:tcW w:w="5586" w:type="dxa"/>
          </w:tcPr>
          <w:p w14:paraId="3F927D1F" w14:textId="77777777" w:rsidR="00C972FC" w:rsidRPr="00147478" w:rsidRDefault="00C972FC" w:rsidP="00E57A68">
            <w:pPr>
              <w:spacing w:before="120" w:after="120"/>
              <w:rPr>
                <w:szCs w:val="24"/>
              </w:rPr>
            </w:pPr>
            <w:r w:rsidRPr="00147478">
              <w:rPr>
                <w:szCs w:val="24"/>
              </w:rPr>
              <w:t>Coordinates sales team; provides sales team training; manages performance of sales team.</w:t>
            </w:r>
          </w:p>
        </w:tc>
      </w:tr>
      <w:tr w:rsidR="00C972FC" w:rsidRPr="00147478" w14:paraId="4C98C90C" w14:textId="77777777" w:rsidTr="00E57A68">
        <w:trPr>
          <w:jc w:val="center"/>
        </w:trPr>
        <w:tc>
          <w:tcPr>
            <w:tcW w:w="2943" w:type="dxa"/>
          </w:tcPr>
          <w:p w14:paraId="5CDADBE2" w14:textId="77777777" w:rsidR="00C972FC" w:rsidRPr="00147478" w:rsidRDefault="00C972FC" w:rsidP="00E57A68">
            <w:pPr>
              <w:spacing w:before="120" w:after="120"/>
              <w:rPr>
                <w:szCs w:val="24"/>
              </w:rPr>
            </w:pPr>
            <w:r w:rsidRPr="00147478">
              <w:rPr>
                <w:szCs w:val="24"/>
              </w:rPr>
              <w:t>Trucking/operations manager</w:t>
            </w:r>
          </w:p>
        </w:tc>
        <w:tc>
          <w:tcPr>
            <w:tcW w:w="5586" w:type="dxa"/>
          </w:tcPr>
          <w:p w14:paraId="533252A1" w14:textId="77777777" w:rsidR="00C972FC" w:rsidRPr="00147478" w:rsidRDefault="00C972FC" w:rsidP="00E57A68">
            <w:pPr>
              <w:spacing w:before="120" w:after="120"/>
              <w:rPr>
                <w:szCs w:val="24"/>
              </w:rPr>
            </w:pPr>
            <w:r w:rsidRPr="00147478">
              <w:rPr>
                <w:szCs w:val="24"/>
              </w:rPr>
              <w:t>Coordinates activities of trucking team; manages performance of trucking team; compiles productivity reports; manages operations, authorises purchasing of operational equipment, etc.</w:t>
            </w:r>
          </w:p>
        </w:tc>
      </w:tr>
      <w:tr w:rsidR="00C972FC" w:rsidRPr="00147478" w14:paraId="3F8E6E04" w14:textId="77777777" w:rsidTr="00E57A68">
        <w:trPr>
          <w:jc w:val="center"/>
        </w:trPr>
        <w:tc>
          <w:tcPr>
            <w:tcW w:w="2943" w:type="dxa"/>
          </w:tcPr>
          <w:p w14:paraId="1C65B40B" w14:textId="77777777" w:rsidR="00C972FC" w:rsidRPr="00147478" w:rsidRDefault="00C972FC" w:rsidP="00E57A68">
            <w:pPr>
              <w:spacing w:before="120" w:after="120"/>
              <w:rPr>
                <w:szCs w:val="24"/>
              </w:rPr>
            </w:pPr>
            <w:r w:rsidRPr="00147478">
              <w:rPr>
                <w:szCs w:val="24"/>
              </w:rPr>
              <w:lastRenderedPageBreak/>
              <w:t>Office manager</w:t>
            </w:r>
          </w:p>
        </w:tc>
        <w:tc>
          <w:tcPr>
            <w:tcW w:w="5586" w:type="dxa"/>
          </w:tcPr>
          <w:p w14:paraId="04B8C5F1" w14:textId="77777777" w:rsidR="00C972FC" w:rsidRPr="00147478" w:rsidRDefault="00C972FC" w:rsidP="00E57A68">
            <w:pPr>
              <w:spacing w:before="120" w:after="120"/>
              <w:rPr>
                <w:szCs w:val="24"/>
              </w:rPr>
            </w:pPr>
            <w:r w:rsidRPr="00147478">
              <w:rPr>
                <w:szCs w:val="24"/>
              </w:rPr>
              <w:t>Coordinates activities of accountant and administrative support. Authorises payroll.</w:t>
            </w:r>
          </w:p>
        </w:tc>
      </w:tr>
    </w:tbl>
    <w:p w14:paraId="561F6386" w14:textId="77777777" w:rsidR="00C972FC" w:rsidRPr="00147478" w:rsidRDefault="00C972FC" w:rsidP="00C972FC">
      <w:pPr>
        <w:keepNext/>
        <w:spacing w:before="360" w:after="120" w:line="240" w:lineRule="auto"/>
        <w:outlineLvl w:val="2"/>
        <w:rPr>
          <w:rFonts w:ascii="Franklin Gothic Book" w:eastAsia="Times New Roman" w:hAnsi="Franklin Gothic Book" w:cs="Arial"/>
          <w:b/>
          <w:bCs/>
          <w:sz w:val="28"/>
          <w:szCs w:val="26"/>
          <w:lang w:val="en-AU"/>
        </w:rPr>
      </w:pPr>
      <w:r w:rsidRPr="00147478">
        <w:rPr>
          <w:rFonts w:ascii="Franklin Gothic Book" w:eastAsia="Times New Roman" w:hAnsi="Franklin Gothic Book" w:cs="Arial"/>
          <w:b/>
          <w:bCs/>
          <w:sz w:val="28"/>
          <w:szCs w:val="26"/>
          <w:lang w:val="en-AU"/>
        </w:rPr>
        <w:t>Resourcing/budget</w:t>
      </w:r>
    </w:p>
    <w:p w14:paraId="0D39DDE1" w14:textId="77777777" w:rsidR="00C972FC" w:rsidRPr="00147478" w:rsidRDefault="00C972FC" w:rsidP="00C972FC">
      <w:pPr>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The budget for implementing the change strategy (excluding cost of new trucks, technology and lift gates, lost productivity from truckers) is $25,000. Overruns must be approved by General Manager.</w:t>
      </w:r>
    </w:p>
    <w:p w14:paraId="0001BE2F" w14:textId="77777777" w:rsidR="00C972FC" w:rsidRPr="00147478" w:rsidRDefault="00C972FC" w:rsidP="00C972FC">
      <w:pPr>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 xml:space="preserve">You will be employed for two weeks full-time (40 </w:t>
      </w:r>
      <w:proofErr w:type="spellStart"/>
      <w:r w:rsidRPr="00147478">
        <w:rPr>
          <w:rFonts w:ascii="Franklin Gothic Book" w:eastAsia="Times New Roman" w:hAnsi="Franklin Gothic Book"/>
          <w:szCs w:val="24"/>
          <w:lang w:val="en-AU"/>
        </w:rPr>
        <w:t>hrs</w:t>
      </w:r>
      <w:proofErr w:type="spellEnd"/>
      <w:r w:rsidRPr="00147478">
        <w:rPr>
          <w:rFonts w:ascii="Franklin Gothic Book" w:eastAsia="Times New Roman" w:hAnsi="Franklin Gothic Book"/>
          <w:szCs w:val="24"/>
          <w:lang w:val="en-AU"/>
        </w:rPr>
        <w:t>/week) and 8 hours a week until end of the first quarter.</w:t>
      </w:r>
    </w:p>
    <w:p w14:paraId="5DE9C273" w14:textId="77777777" w:rsidR="00C972FC" w:rsidRPr="00147478" w:rsidRDefault="00C972FC" w:rsidP="00C972FC">
      <w:pPr>
        <w:keepNext/>
        <w:spacing w:before="360" w:after="120" w:line="240" w:lineRule="auto"/>
        <w:outlineLvl w:val="2"/>
        <w:rPr>
          <w:rFonts w:ascii="Franklin Gothic Book" w:eastAsia="Times New Roman" w:hAnsi="Franklin Gothic Book" w:cs="Arial"/>
          <w:b/>
          <w:bCs/>
          <w:sz w:val="28"/>
          <w:szCs w:val="26"/>
          <w:lang w:val="en-AU"/>
        </w:rPr>
      </w:pPr>
      <w:r w:rsidRPr="00147478">
        <w:rPr>
          <w:rFonts w:ascii="Franklin Gothic Book" w:eastAsia="Times New Roman" w:hAnsi="Franklin Gothic Book" w:cs="Arial"/>
          <w:b/>
          <w:bCs/>
          <w:sz w:val="28"/>
          <w:szCs w:val="26"/>
          <w:lang w:val="en-AU"/>
        </w:rPr>
        <w:t>Resources:</w:t>
      </w:r>
    </w:p>
    <w:p w14:paraId="6BD5AA84" w14:textId="77777777" w:rsidR="00C972FC" w:rsidRPr="00147478" w:rsidRDefault="00C972FC" w:rsidP="00C972FC">
      <w:pPr>
        <w:spacing w:before="120" w:after="240"/>
        <w:rPr>
          <w:rFonts w:ascii="Franklin Gothic Book" w:eastAsia="Times New Roman" w:hAnsi="Franklin Gothic Book"/>
          <w:szCs w:val="24"/>
          <w:lang w:val="en-AU"/>
        </w:rPr>
      </w:pPr>
      <w:r w:rsidRPr="00147478">
        <w:rPr>
          <w:rFonts w:ascii="Franklin Gothic Book" w:eastAsia="Times New Roman" w:hAnsi="Franklin Gothic Book"/>
          <w:szCs w:val="24"/>
          <w:lang w:val="en-AU"/>
        </w:rPr>
        <w:t>The following resources are available for your use:</w:t>
      </w:r>
    </w:p>
    <w:tbl>
      <w:tblPr>
        <w:tblStyle w:val="TableGrid2"/>
        <w:tblW w:w="8335" w:type="dxa"/>
        <w:jc w:val="center"/>
        <w:tblLook w:val="04A0" w:firstRow="1" w:lastRow="0" w:firstColumn="1" w:lastColumn="0" w:noHBand="0" w:noVBand="1"/>
      </w:tblPr>
      <w:tblGrid>
        <w:gridCol w:w="2391"/>
        <w:gridCol w:w="2317"/>
        <w:gridCol w:w="3627"/>
      </w:tblGrid>
      <w:tr w:rsidR="00C972FC" w:rsidRPr="00147478" w14:paraId="56EDFB8A" w14:textId="77777777" w:rsidTr="00E57A68">
        <w:trPr>
          <w:jc w:val="center"/>
        </w:trPr>
        <w:tc>
          <w:tcPr>
            <w:tcW w:w="2419" w:type="dxa"/>
          </w:tcPr>
          <w:p w14:paraId="7EFB7180" w14:textId="77777777" w:rsidR="00C972FC" w:rsidRPr="00147478" w:rsidRDefault="00C972FC" w:rsidP="00E57A68">
            <w:pPr>
              <w:keepNext/>
              <w:spacing w:before="120" w:after="120" w:line="240" w:lineRule="auto"/>
              <w:rPr>
                <w:b/>
                <w:szCs w:val="24"/>
              </w:rPr>
            </w:pPr>
            <w:r w:rsidRPr="00147478">
              <w:rPr>
                <w:b/>
                <w:szCs w:val="24"/>
              </w:rPr>
              <w:t>Resource</w:t>
            </w:r>
          </w:p>
        </w:tc>
        <w:tc>
          <w:tcPr>
            <w:tcW w:w="2367" w:type="dxa"/>
          </w:tcPr>
          <w:p w14:paraId="0F3E3CC1" w14:textId="77777777" w:rsidR="00C972FC" w:rsidRPr="00147478" w:rsidRDefault="00C972FC" w:rsidP="00E57A68">
            <w:pPr>
              <w:keepNext/>
              <w:spacing w:before="120" w:after="120" w:line="240" w:lineRule="auto"/>
              <w:rPr>
                <w:b/>
                <w:szCs w:val="24"/>
              </w:rPr>
            </w:pPr>
            <w:r w:rsidRPr="00147478">
              <w:rPr>
                <w:b/>
                <w:szCs w:val="24"/>
              </w:rPr>
              <w:t>Cost</w:t>
            </w:r>
          </w:p>
        </w:tc>
        <w:tc>
          <w:tcPr>
            <w:tcW w:w="3743" w:type="dxa"/>
          </w:tcPr>
          <w:p w14:paraId="61AD7853" w14:textId="77777777" w:rsidR="00C972FC" w:rsidRPr="00147478" w:rsidRDefault="00C972FC" w:rsidP="00E57A68">
            <w:pPr>
              <w:keepNext/>
              <w:spacing w:before="120" w:after="120" w:line="240" w:lineRule="auto"/>
              <w:rPr>
                <w:b/>
                <w:szCs w:val="24"/>
              </w:rPr>
            </w:pPr>
            <w:r w:rsidRPr="00147478">
              <w:rPr>
                <w:b/>
                <w:szCs w:val="24"/>
              </w:rPr>
              <w:t>Availability</w:t>
            </w:r>
          </w:p>
        </w:tc>
      </w:tr>
      <w:tr w:rsidR="00C972FC" w:rsidRPr="00147478" w14:paraId="3175F8E6" w14:textId="77777777" w:rsidTr="00E57A68">
        <w:trPr>
          <w:jc w:val="center"/>
        </w:trPr>
        <w:tc>
          <w:tcPr>
            <w:tcW w:w="2419" w:type="dxa"/>
          </w:tcPr>
          <w:p w14:paraId="02D7D2D9" w14:textId="77777777" w:rsidR="00C972FC" w:rsidRPr="00147478" w:rsidRDefault="00C972FC" w:rsidP="00E57A68">
            <w:pPr>
              <w:spacing w:before="120" w:after="120"/>
              <w:rPr>
                <w:szCs w:val="24"/>
              </w:rPr>
            </w:pPr>
            <w:r w:rsidRPr="00147478">
              <w:rPr>
                <w:szCs w:val="24"/>
              </w:rPr>
              <w:t>Project analyst/manager (you).</w:t>
            </w:r>
          </w:p>
        </w:tc>
        <w:tc>
          <w:tcPr>
            <w:tcW w:w="2367" w:type="dxa"/>
          </w:tcPr>
          <w:p w14:paraId="2CC09005" w14:textId="77777777" w:rsidR="00C972FC" w:rsidRPr="00147478" w:rsidRDefault="00C972FC" w:rsidP="00E57A68">
            <w:pPr>
              <w:spacing w:before="120" w:after="120"/>
              <w:rPr>
                <w:szCs w:val="24"/>
              </w:rPr>
            </w:pPr>
            <w:r w:rsidRPr="00147478">
              <w:rPr>
                <w:szCs w:val="24"/>
              </w:rPr>
              <w:t>$100/hour</w:t>
            </w:r>
          </w:p>
        </w:tc>
        <w:tc>
          <w:tcPr>
            <w:tcW w:w="3743" w:type="dxa"/>
          </w:tcPr>
          <w:p w14:paraId="7261EAB4" w14:textId="77777777" w:rsidR="00C972FC" w:rsidRPr="00147478" w:rsidRDefault="00C972FC" w:rsidP="00E57A68">
            <w:pPr>
              <w:spacing w:before="120" w:after="120"/>
              <w:rPr>
                <w:szCs w:val="24"/>
              </w:rPr>
            </w:pPr>
            <w:r w:rsidRPr="00147478">
              <w:rPr>
                <w:szCs w:val="24"/>
              </w:rPr>
              <w:t>Length of project, as needed</w:t>
            </w:r>
          </w:p>
        </w:tc>
      </w:tr>
      <w:tr w:rsidR="00C972FC" w:rsidRPr="00147478" w14:paraId="0D8EE4CA" w14:textId="77777777" w:rsidTr="00E57A68">
        <w:trPr>
          <w:jc w:val="center"/>
        </w:trPr>
        <w:tc>
          <w:tcPr>
            <w:tcW w:w="2419" w:type="dxa"/>
          </w:tcPr>
          <w:p w14:paraId="15DA4CA0" w14:textId="77777777" w:rsidR="00C972FC" w:rsidRPr="00147478" w:rsidRDefault="00C972FC" w:rsidP="00E57A68">
            <w:pPr>
              <w:spacing w:before="120" w:after="120"/>
              <w:rPr>
                <w:szCs w:val="24"/>
              </w:rPr>
            </w:pPr>
            <w:r w:rsidRPr="00147478">
              <w:rPr>
                <w:szCs w:val="24"/>
              </w:rPr>
              <w:t>Trucking manager (Bob Rogers).</w:t>
            </w:r>
          </w:p>
        </w:tc>
        <w:tc>
          <w:tcPr>
            <w:tcW w:w="2367" w:type="dxa"/>
          </w:tcPr>
          <w:p w14:paraId="72BA4B06" w14:textId="77777777" w:rsidR="00C972FC" w:rsidRPr="00147478" w:rsidRDefault="00C972FC" w:rsidP="00E57A68">
            <w:pPr>
              <w:spacing w:before="120" w:after="120"/>
              <w:rPr>
                <w:szCs w:val="24"/>
              </w:rPr>
            </w:pPr>
            <w:r w:rsidRPr="00147478">
              <w:rPr>
                <w:szCs w:val="24"/>
              </w:rPr>
              <w:t>–</w:t>
            </w:r>
          </w:p>
        </w:tc>
        <w:tc>
          <w:tcPr>
            <w:tcW w:w="3743" w:type="dxa"/>
          </w:tcPr>
          <w:p w14:paraId="6FDD0828" w14:textId="77777777" w:rsidR="00C972FC" w:rsidRPr="00147478" w:rsidRDefault="00C972FC" w:rsidP="00E57A68">
            <w:pPr>
              <w:spacing w:before="120" w:after="120"/>
              <w:rPr>
                <w:szCs w:val="24"/>
              </w:rPr>
            </w:pPr>
            <w:r w:rsidRPr="00147478">
              <w:rPr>
                <w:szCs w:val="24"/>
              </w:rPr>
              <w:t>Length of project, as needed</w:t>
            </w:r>
          </w:p>
        </w:tc>
      </w:tr>
      <w:tr w:rsidR="00C972FC" w:rsidRPr="00147478" w14:paraId="5D4AC2CA" w14:textId="77777777" w:rsidTr="00E57A68">
        <w:trPr>
          <w:jc w:val="center"/>
        </w:trPr>
        <w:tc>
          <w:tcPr>
            <w:tcW w:w="2419" w:type="dxa"/>
          </w:tcPr>
          <w:p w14:paraId="3DEBCF68" w14:textId="77777777" w:rsidR="00C972FC" w:rsidRPr="00147478" w:rsidRDefault="00C972FC" w:rsidP="00E57A68">
            <w:pPr>
              <w:spacing w:before="120" w:after="120"/>
              <w:rPr>
                <w:szCs w:val="24"/>
              </w:rPr>
            </w:pPr>
            <w:r w:rsidRPr="00147478">
              <w:rPr>
                <w:szCs w:val="24"/>
              </w:rPr>
              <w:t>Sales team member with high-level oral and written communication skills to assist new Human Resources manager (Jessica Smith).</w:t>
            </w:r>
          </w:p>
        </w:tc>
        <w:tc>
          <w:tcPr>
            <w:tcW w:w="2367" w:type="dxa"/>
          </w:tcPr>
          <w:p w14:paraId="1A80A133" w14:textId="77777777" w:rsidR="00C972FC" w:rsidRPr="00147478" w:rsidRDefault="00C972FC" w:rsidP="00E57A68">
            <w:pPr>
              <w:spacing w:before="120" w:after="120"/>
              <w:rPr>
                <w:szCs w:val="24"/>
              </w:rPr>
            </w:pPr>
            <w:r w:rsidRPr="00147478">
              <w:rPr>
                <w:szCs w:val="24"/>
              </w:rPr>
              <w:t>–</w:t>
            </w:r>
          </w:p>
        </w:tc>
        <w:tc>
          <w:tcPr>
            <w:tcW w:w="3743" w:type="dxa"/>
          </w:tcPr>
          <w:p w14:paraId="53B4E1E4" w14:textId="77777777" w:rsidR="00C972FC" w:rsidRPr="00147478" w:rsidRDefault="00C972FC" w:rsidP="00E57A68">
            <w:pPr>
              <w:spacing w:before="120" w:after="120"/>
              <w:rPr>
                <w:szCs w:val="24"/>
              </w:rPr>
            </w:pPr>
            <w:r w:rsidRPr="00147478">
              <w:rPr>
                <w:szCs w:val="24"/>
              </w:rPr>
              <w:t>Length of project, as needed</w:t>
            </w:r>
          </w:p>
        </w:tc>
      </w:tr>
      <w:tr w:rsidR="00C972FC" w:rsidRPr="00147478" w14:paraId="5494D6D6" w14:textId="77777777" w:rsidTr="00E57A68">
        <w:trPr>
          <w:jc w:val="center"/>
        </w:trPr>
        <w:tc>
          <w:tcPr>
            <w:tcW w:w="2419" w:type="dxa"/>
          </w:tcPr>
          <w:p w14:paraId="181FACDB" w14:textId="77777777" w:rsidR="00C972FC" w:rsidRPr="00147478" w:rsidRDefault="00C972FC" w:rsidP="00E57A68">
            <w:pPr>
              <w:spacing w:before="120" w:after="120"/>
              <w:rPr>
                <w:szCs w:val="24"/>
              </w:rPr>
            </w:pPr>
            <w:r w:rsidRPr="00147478">
              <w:rPr>
                <w:szCs w:val="24"/>
              </w:rPr>
              <w:t>New Human Resources manager (Peggy Anderson).</w:t>
            </w:r>
          </w:p>
        </w:tc>
        <w:tc>
          <w:tcPr>
            <w:tcW w:w="2367" w:type="dxa"/>
          </w:tcPr>
          <w:p w14:paraId="12370F80" w14:textId="77777777" w:rsidR="00C972FC" w:rsidRPr="00147478" w:rsidRDefault="00C972FC" w:rsidP="00E57A68">
            <w:pPr>
              <w:spacing w:before="120" w:after="120"/>
              <w:rPr>
                <w:szCs w:val="24"/>
              </w:rPr>
            </w:pPr>
            <w:r w:rsidRPr="00147478">
              <w:rPr>
                <w:szCs w:val="24"/>
              </w:rPr>
              <w:t>–</w:t>
            </w:r>
          </w:p>
        </w:tc>
        <w:tc>
          <w:tcPr>
            <w:tcW w:w="3743" w:type="dxa"/>
          </w:tcPr>
          <w:p w14:paraId="655A4EFB" w14:textId="77777777" w:rsidR="00C972FC" w:rsidRPr="00147478" w:rsidRDefault="00C972FC" w:rsidP="00E57A68">
            <w:pPr>
              <w:spacing w:before="120" w:after="120"/>
              <w:rPr>
                <w:szCs w:val="24"/>
              </w:rPr>
            </w:pPr>
          </w:p>
        </w:tc>
      </w:tr>
      <w:tr w:rsidR="00C972FC" w:rsidRPr="00147478" w14:paraId="245B4FF0" w14:textId="77777777" w:rsidTr="00E57A68">
        <w:trPr>
          <w:jc w:val="center"/>
        </w:trPr>
        <w:tc>
          <w:tcPr>
            <w:tcW w:w="2419" w:type="dxa"/>
          </w:tcPr>
          <w:p w14:paraId="6D02BFE8" w14:textId="77777777" w:rsidR="00C972FC" w:rsidRPr="00147478" w:rsidRDefault="00C972FC" w:rsidP="00E57A68">
            <w:pPr>
              <w:spacing w:before="120" w:after="120"/>
              <w:rPr>
                <w:szCs w:val="24"/>
              </w:rPr>
            </w:pPr>
            <w:r w:rsidRPr="00147478">
              <w:rPr>
                <w:szCs w:val="24"/>
              </w:rPr>
              <w:t>PDA/GPS trainer (Jack MacDonald).</w:t>
            </w:r>
          </w:p>
        </w:tc>
        <w:tc>
          <w:tcPr>
            <w:tcW w:w="2367" w:type="dxa"/>
          </w:tcPr>
          <w:p w14:paraId="1D892444" w14:textId="77777777" w:rsidR="00C972FC" w:rsidRPr="00147478" w:rsidRDefault="00C972FC" w:rsidP="00E57A68">
            <w:pPr>
              <w:spacing w:before="120" w:after="120"/>
              <w:rPr>
                <w:szCs w:val="24"/>
              </w:rPr>
            </w:pPr>
            <w:r w:rsidRPr="00147478">
              <w:rPr>
                <w:szCs w:val="24"/>
              </w:rPr>
              <w:t>$150/hour</w:t>
            </w:r>
          </w:p>
        </w:tc>
        <w:tc>
          <w:tcPr>
            <w:tcW w:w="3743" w:type="dxa"/>
          </w:tcPr>
          <w:p w14:paraId="3140F748" w14:textId="77777777" w:rsidR="00C972FC" w:rsidRPr="00147478" w:rsidRDefault="00C972FC" w:rsidP="00E57A68">
            <w:pPr>
              <w:spacing w:before="120" w:after="120"/>
              <w:rPr>
                <w:szCs w:val="24"/>
              </w:rPr>
            </w:pPr>
            <w:r w:rsidRPr="00147478">
              <w:rPr>
                <w:szCs w:val="24"/>
              </w:rPr>
              <w:t>Length of project, as needed</w:t>
            </w:r>
          </w:p>
        </w:tc>
      </w:tr>
      <w:tr w:rsidR="00C972FC" w:rsidRPr="00147478" w14:paraId="253C5CB7" w14:textId="77777777" w:rsidTr="00E57A68">
        <w:trPr>
          <w:jc w:val="center"/>
        </w:trPr>
        <w:tc>
          <w:tcPr>
            <w:tcW w:w="2419" w:type="dxa"/>
          </w:tcPr>
          <w:p w14:paraId="5E16684D" w14:textId="77777777" w:rsidR="00C972FC" w:rsidRPr="00147478" w:rsidRDefault="00C972FC" w:rsidP="00E57A68">
            <w:pPr>
              <w:spacing w:before="120" w:after="120"/>
              <w:rPr>
                <w:szCs w:val="24"/>
              </w:rPr>
            </w:pPr>
            <w:r w:rsidRPr="00147478">
              <w:rPr>
                <w:szCs w:val="24"/>
              </w:rPr>
              <w:t>Lift gates trainer (Erin Mitchell).</w:t>
            </w:r>
          </w:p>
        </w:tc>
        <w:tc>
          <w:tcPr>
            <w:tcW w:w="2367" w:type="dxa"/>
          </w:tcPr>
          <w:p w14:paraId="1CAC4211" w14:textId="77777777" w:rsidR="00C972FC" w:rsidRPr="00147478" w:rsidRDefault="00C972FC" w:rsidP="00E57A68">
            <w:pPr>
              <w:spacing w:before="120" w:after="120"/>
              <w:rPr>
                <w:szCs w:val="24"/>
              </w:rPr>
            </w:pPr>
            <w:r w:rsidRPr="00147478">
              <w:rPr>
                <w:szCs w:val="24"/>
              </w:rPr>
              <w:t>$150/hour</w:t>
            </w:r>
          </w:p>
        </w:tc>
        <w:tc>
          <w:tcPr>
            <w:tcW w:w="3743" w:type="dxa"/>
          </w:tcPr>
          <w:p w14:paraId="176F55D4" w14:textId="77777777" w:rsidR="00C972FC" w:rsidRPr="00147478" w:rsidRDefault="00C972FC" w:rsidP="00E57A68">
            <w:pPr>
              <w:spacing w:before="120" w:after="120"/>
              <w:rPr>
                <w:szCs w:val="24"/>
              </w:rPr>
            </w:pPr>
            <w:r w:rsidRPr="00147478">
              <w:rPr>
                <w:szCs w:val="24"/>
              </w:rPr>
              <w:t>Length of project, as needed</w:t>
            </w:r>
          </w:p>
        </w:tc>
      </w:tr>
      <w:tr w:rsidR="00C972FC" w:rsidRPr="00147478" w14:paraId="2A5F3D6F" w14:textId="77777777" w:rsidTr="00E57A68">
        <w:trPr>
          <w:jc w:val="center"/>
        </w:trPr>
        <w:tc>
          <w:tcPr>
            <w:tcW w:w="2419" w:type="dxa"/>
          </w:tcPr>
          <w:p w14:paraId="17BDA2E3" w14:textId="77777777" w:rsidR="00C972FC" w:rsidRPr="00147478" w:rsidRDefault="00C972FC" w:rsidP="00E57A68">
            <w:pPr>
              <w:spacing w:before="120" w:after="120"/>
              <w:rPr>
                <w:szCs w:val="24"/>
              </w:rPr>
            </w:pPr>
            <w:r w:rsidRPr="00147478">
              <w:rPr>
                <w:szCs w:val="24"/>
              </w:rPr>
              <w:t xml:space="preserve">Head office training rooms equipped with </w:t>
            </w:r>
            <w:r w:rsidRPr="00147478">
              <w:rPr>
                <w:szCs w:val="24"/>
              </w:rPr>
              <w:lastRenderedPageBreak/>
              <w:t>training supplies for five participants.</w:t>
            </w:r>
          </w:p>
        </w:tc>
        <w:tc>
          <w:tcPr>
            <w:tcW w:w="2367" w:type="dxa"/>
          </w:tcPr>
          <w:p w14:paraId="611EA01A" w14:textId="77777777" w:rsidR="00C972FC" w:rsidRPr="00147478" w:rsidRDefault="00C972FC" w:rsidP="00E57A68">
            <w:pPr>
              <w:spacing w:before="120" w:after="120"/>
              <w:rPr>
                <w:szCs w:val="24"/>
              </w:rPr>
            </w:pPr>
            <w:r w:rsidRPr="00147478">
              <w:rPr>
                <w:szCs w:val="24"/>
              </w:rPr>
              <w:lastRenderedPageBreak/>
              <w:t>–</w:t>
            </w:r>
          </w:p>
        </w:tc>
        <w:tc>
          <w:tcPr>
            <w:tcW w:w="3743" w:type="dxa"/>
          </w:tcPr>
          <w:p w14:paraId="6EF0E3C7" w14:textId="77777777" w:rsidR="00C972FC" w:rsidRPr="00147478" w:rsidRDefault="00C972FC" w:rsidP="00E57A68">
            <w:pPr>
              <w:spacing w:before="120" w:after="120"/>
              <w:rPr>
                <w:szCs w:val="24"/>
              </w:rPr>
            </w:pPr>
            <w:r w:rsidRPr="00147478">
              <w:rPr>
                <w:szCs w:val="24"/>
              </w:rPr>
              <w:t>2</w:t>
            </w:r>
            <w:r w:rsidRPr="00147478">
              <w:rPr>
                <w:szCs w:val="24"/>
                <w:vertAlign w:val="superscript"/>
              </w:rPr>
              <w:t>nd</w:t>
            </w:r>
            <w:r w:rsidRPr="00147478">
              <w:rPr>
                <w:szCs w:val="24"/>
              </w:rPr>
              <w:t xml:space="preserve"> week of July 2011 only</w:t>
            </w:r>
          </w:p>
        </w:tc>
      </w:tr>
      <w:tr w:rsidR="00C972FC" w:rsidRPr="00147478" w14:paraId="3AE9F5F9" w14:textId="77777777" w:rsidTr="00E57A68">
        <w:trPr>
          <w:jc w:val="center"/>
        </w:trPr>
        <w:tc>
          <w:tcPr>
            <w:tcW w:w="2419" w:type="dxa"/>
          </w:tcPr>
          <w:p w14:paraId="22C493A2" w14:textId="77777777" w:rsidR="00C972FC" w:rsidRPr="00147478" w:rsidRDefault="00C972FC" w:rsidP="00E57A68">
            <w:pPr>
              <w:spacing w:before="120" w:after="120"/>
              <w:rPr>
                <w:szCs w:val="24"/>
              </w:rPr>
            </w:pPr>
            <w:r w:rsidRPr="00147478">
              <w:rPr>
                <w:szCs w:val="24"/>
              </w:rPr>
              <w:lastRenderedPageBreak/>
              <w:t>PDA/GPS device, based at office.</w:t>
            </w:r>
          </w:p>
        </w:tc>
        <w:tc>
          <w:tcPr>
            <w:tcW w:w="2367" w:type="dxa"/>
          </w:tcPr>
          <w:p w14:paraId="6A606C31" w14:textId="77777777" w:rsidR="00C972FC" w:rsidRPr="00147478" w:rsidRDefault="00C972FC" w:rsidP="00E57A68">
            <w:pPr>
              <w:spacing w:before="120" w:after="120"/>
              <w:rPr>
                <w:szCs w:val="24"/>
              </w:rPr>
            </w:pPr>
            <w:r w:rsidRPr="00147478">
              <w:rPr>
                <w:szCs w:val="24"/>
              </w:rPr>
              <w:t>–</w:t>
            </w:r>
          </w:p>
        </w:tc>
        <w:tc>
          <w:tcPr>
            <w:tcW w:w="3743" w:type="dxa"/>
          </w:tcPr>
          <w:p w14:paraId="10237270" w14:textId="77777777" w:rsidR="00C972FC" w:rsidRPr="00147478" w:rsidRDefault="00C972FC" w:rsidP="00E57A68">
            <w:pPr>
              <w:spacing w:before="120" w:after="120"/>
              <w:rPr>
                <w:szCs w:val="24"/>
              </w:rPr>
            </w:pPr>
            <w:r w:rsidRPr="00147478">
              <w:rPr>
                <w:szCs w:val="24"/>
              </w:rPr>
              <w:t>Length of project, as needed</w:t>
            </w:r>
          </w:p>
        </w:tc>
      </w:tr>
      <w:tr w:rsidR="00C972FC" w:rsidRPr="00147478" w14:paraId="15B59FD9" w14:textId="77777777" w:rsidTr="00E57A68">
        <w:trPr>
          <w:jc w:val="center"/>
        </w:trPr>
        <w:tc>
          <w:tcPr>
            <w:tcW w:w="2419" w:type="dxa"/>
          </w:tcPr>
          <w:p w14:paraId="3C8E2FA4" w14:textId="77777777" w:rsidR="00C972FC" w:rsidRPr="00147478" w:rsidRDefault="00C972FC" w:rsidP="00E57A68">
            <w:pPr>
              <w:spacing w:before="120" w:after="120"/>
              <w:rPr>
                <w:szCs w:val="24"/>
              </w:rPr>
            </w:pPr>
            <w:r w:rsidRPr="00147478">
              <w:rPr>
                <w:szCs w:val="24"/>
              </w:rPr>
              <w:t>One new truck with tailgate based at office</w:t>
            </w:r>
          </w:p>
        </w:tc>
        <w:tc>
          <w:tcPr>
            <w:tcW w:w="2367" w:type="dxa"/>
          </w:tcPr>
          <w:p w14:paraId="35C68CC8" w14:textId="77777777" w:rsidR="00C972FC" w:rsidRPr="00147478" w:rsidRDefault="00C972FC" w:rsidP="00E57A68">
            <w:pPr>
              <w:spacing w:before="120" w:after="120"/>
              <w:rPr>
                <w:szCs w:val="24"/>
              </w:rPr>
            </w:pPr>
            <w:r w:rsidRPr="00147478">
              <w:rPr>
                <w:szCs w:val="24"/>
              </w:rPr>
              <w:t>–</w:t>
            </w:r>
          </w:p>
        </w:tc>
        <w:tc>
          <w:tcPr>
            <w:tcW w:w="3743" w:type="dxa"/>
          </w:tcPr>
          <w:p w14:paraId="1D13A535" w14:textId="77777777" w:rsidR="00C972FC" w:rsidRPr="00147478" w:rsidRDefault="00C972FC" w:rsidP="00E57A68">
            <w:pPr>
              <w:spacing w:before="120" w:after="120"/>
              <w:rPr>
                <w:szCs w:val="24"/>
              </w:rPr>
            </w:pPr>
            <w:r w:rsidRPr="00147478">
              <w:rPr>
                <w:szCs w:val="24"/>
              </w:rPr>
              <w:t>Length of project, as needed</w:t>
            </w:r>
          </w:p>
        </w:tc>
      </w:tr>
    </w:tbl>
    <w:p w14:paraId="73C20725" w14:textId="77777777" w:rsidR="00C972FC" w:rsidRPr="00147478" w:rsidRDefault="00C972FC" w:rsidP="00C972FC">
      <w:pPr>
        <w:spacing w:before="24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 xml:space="preserve">Other resources must be requested for approval by General Manager. </w:t>
      </w:r>
    </w:p>
    <w:p w14:paraId="759902EF" w14:textId="77777777" w:rsidR="00C972FC" w:rsidRPr="00147478" w:rsidRDefault="00C972FC" w:rsidP="00C972FC">
      <w:pPr>
        <w:keepNext/>
        <w:spacing w:before="360" w:after="120" w:line="240" w:lineRule="auto"/>
        <w:outlineLvl w:val="2"/>
        <w:rPr>
          <w:rFonts w:ascii="Franklin Gothic Book" w:eastAsia="Times New Roman" w:hAnsi="Franklin Gothic Book" w:cs="Arial"/>
          <w:b/>
          <w:bCs/>
          <w:sz w:val="28"/>
          <w:szCs w:val="26"/>
          <w:lang w:val="en-AU"/>
        </w:rPr>
      </w:pPr>
      <w:r w:rsidRPr="00147478">
        <w:rPr>
          <w:rFonts w:ascii="Franklin Gothic Book" w:eastAsia="Times New Roman" w:hAnsi="Franklin Gothic Book" w:cs="Arial"/>
          <w:b/>
          <w:bCs/>
          <w:sz w:val="28"/>
          <w:szCs w:val="26"/>
          <w:lang w:val="en-AU"/>
        </w:rPr>
        <w:t>Education/training</w:t>
      </w:r>
    </w:p>
    <w:p w14:paraId="0A128BA1" w14:textId="77777777" w:rsidR="00C972FC" w:rsidRPr="00147478" w:rsidRDefault="00C972FC" w:rsidP="00C972FC">
      <w:pPr>
        <w:numPr>
          <w:ilvl w:val="0"/>
          <w:numId w:val="26"/>
        </w:numPr>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Goal A: Implement PDA/GPS usage (productivity function) on truck fleet in the first quarter of the 2016 financial year. Requires a half-day training session.</w:t>
      </w:r>
    </w:p>
    <w:p w14:paraId="04835C42" w14:textId="77777777" w:rsidR="00C972FC" w:rsidRPr="00147478" w:rsidRDefault="00C972FC" w:rsidP="00C972FC">
      <w:pPr>
        <w:numPr>
          <w:ilvl w:val="0"/>
          <w:numId w:val="26"/>
        </w:numPr>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Goal B: Implement one person per truck policy using automatic lift gates in the first quarter of the financial year. Requires a half-day training session.</w:t>
      </w:r>
    </w:p>
    <w:p w14:paraId="3E770F5E" w14:textId="77777777" w:rsidR="00C972FC" w:rsidRPr="00147478" w:rsidRDefault="00C972FC" w:rsidP="00C972FC">
      <w:pPr>
        <w:keepNext/>
        <w:spacing w:before="360" w:after="120" w:line="240" w:lineRule="auto"/>
        <w:outlineLvl w:val="2"/>
        <w:rPr>
          <w:rFonts w:ascii="Franklin Gothic Book" w:eastAsia="Times New Roman" w:hAnsi="Franklin Gothic Book" w:cs="Arial"/>
          <w:b/>
          <w:bCs/>
          <w:sz w:val="28"/>
          <w:szCs w:val="26"/>
          <w:lang w:val="en-AU"/>
        </w:rPr>
      </w:pPr>
      <w:r w:rsidRPr="00147478">
        <w:rPr>
          <w:rFonts w:ascii="Franklin Gothic Book" w:eastAsia="Times New Roman" w:hAnsi="Franklin Gothic Book" w:cs="Arial"/>
          <w:b/>
          <w:bCs/>
          <w:sz w:val="28"/>
          <w:szCs w:val="26"/>
          <w:lang w:val="en-AU"/>
        </w:rPr>
        <w:t>Project management reporting</w:t>
      </w:r>
    </w:p>
    <w:p w14:paraId="7895563F" w14:textId="77777777" w:rsidR="00C972FC" w:rsidRPr="00147478" w:rsidRDefault="00C972FC" w:rsidP="00C972FC">
      <w:pPr>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The General Manager would like you to report to her on a daily basis in the initial week of the project, and then weekly until the end of the first quarter. The HR manager should receive a copy of this report.</w:t>
      </w:r>
    </w:p>
    <w:p w14:paraId="141AAB92" w14:textId="77777777" w:rsidR="00C972FC" w:rsidRPr="00147478" w:rsidRDefault="00C972FC" w:rsidP="00C972FC">
      <w:pPr>
        <w:keepNext/>
        <w:spacing w:before="360" w:after="120" w:line="240" w:lineRule="auto"/>
        <w:outlineLvl w:val="2"/>
        <w:rPr>
          <w:rFonts w:ascii="Franklin Gothic Book" w:eastAsia="Times New Roman" w:hAnsi="Franklin Gothic Book" w:cs="Arial"/>
          <w:b/>
          <w:bCs/>
          <w:sz w:val="28"/>
          <w:szCs w:val="26"/>
          <w:lang w:val="en-AU"/>
        </w:rPr>
      </w:pPr>
      <w:r w:rsidRPr="00147478">
        <w:rPr>
          <w:rFonts w:ascii="Franklin Gothic Book" w:eastAsia="Times New Roman" w:hAnsi="Franklin Gothic Book" w:cs="Arial"/>
          <w:b/>
          <w:bCs/>
          <w:sz w:val="28"/>
          <w:szCs w:val="26"/>
          <w:lang w:val="en-AU"/>
        </w:rPr>
        <w:t>Template</w:t>
      </w:r>
    </w:p>
    <w:p w14:paraId="5E34BD1B" w14:textId="77777777" w:rsidR="00C972FC" w:rsidRPr="00147478" w:rsidRDefault="00C972FC" w:rsidP="00C972FC">
      <w:pPr>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Fast Track Couriers policy mandates the use of the following project management template.</w:t>
      </w:r>
    </w:p>
    <w:p w14:paraId="28479013" w14:textId="77777777" w:rsidR="00C972FC" w:rsidRPr="00147478" w:rsidRDefault="00C972FC" w:rsidP="00C972FC">
      <w:pPr>
        <w:numPr>
          <w:ilvl w:val="0"/>
          <w:numId w:val="11"/>
        </w:numPr>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Green: completed</w:t>
      </w:r>
    </w:p>
    <w:p w14:paraId="5C6EE585" w14:textId="77777777" w:rsidR="00C972FC" w:rsidRPr="00147478" w:rsidRDefault="00C972FC" w:rsidP="00C972FC">
      <w:pPr>
        <w:numPr>
          <w:ilvl w:val="0"/>
          <w:numId w:val="11"/>
        </w:numPr>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Amber: in progress</w:t>
      </w:r>
    </w:p>
    <w:p w14:paraId="2567F722" w14:textId="77777777" w:rsidR="00C972FC" w:rsidRPr="00147478" w:rsidRDefault="00C972FC" w:rsidP="00C972FC">
      <w:pPr>
        <w:numPr>
          <w:ilvl w:val="0"/>
          <w:numId w:val="11"/>
        </w:numPr>
        <w:spacing w:before="120" w:after="240"/>
        <w:rPr>
          <w:rFonts w:ascii="Franklin Gothic Book" w:eastAsia="Times New Roman" w:hAnsi="Franklin Gothic Book"/>
          <w:szCs w:val="24"/>
          <w:lang w:val="en-AU"/>
        </w:rPr>
      </w:pPr>
      <w:r w:rsidRPr="00147478">
        <w:rPr>
          <w:rFonts w:ascii="Franklin Gothic Book" w:eastAsia="Times New Roman" w:hAnsi="Franklin Gothic Book"/>
          <w:szCs w:val="24"/>
          <w:lang w:val="en-AU"/>
        </w:rPr>
        <w:t>Red: not completed.</w:t>
      </w:r>
    </w:p>
    <w:tbl>
      <w:tblPr>
        <w:tblW w:w="8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5"/>
        <w:gridCol w:w="2770"/>
        <w:gridCol w:w="2770"/>
      </w:tblGrid>
      <w:tr w:rsidR="00C972FC" w:rsidRPr="00147478" w14:paraId="457F1965" w14:textId="77777777" w:rsidTr="00E57A68">
        <w:trPr>
          <w:tblHeader/>
          <w:jc w:val="center"/>
        </w:trPr>
        <w:tc>
          <w:tcPr>
            <w:tcW w:w="2724" w:type="dxa"/>
            <w:shd w:val="clear" w:color="auto" w:fill="auto"/>
          </w:tcPr>
          <w:p w14:paraId="2080A8B2" w14:textId="77777777" w:rsidR="00C972FC" w:rsidRPr="00147478" w:rsidRDefault="00C972FC" w:rsidP="00E57A68">
            <w:pPr>
              <w:keepNext/>
              <w:spacing w:before="120" w:after="120" w:line="240" w:lineRule="auto"/>
              <w:rPr>
                <w:rFonts w:ascii="Franklin Gothic Book" w:eastAsia="Times New Roman" w:hAnsi="Franklin Gothic Book"/>
                <w:b/>
                <w:szCs w:val="24"/>
                <w:lang w:val="en-AU"/>
              </w:rPr>
            </w:pPr>
            <w:r w:rsidRPr="00147478">
              <w:rPr>
                <w:rFonts w:ascii="Franklin Gothic Book" w:eastAsia="Times New Roman" w:hAnsi="Franklin Gothic Book"/>
                <w:b/>
                <w:szCs w:val="24"/>
                <w:lang w:val="en-AU"/>
              </w:rPr>
              <w:br w:type="page"/>
              <w:t>Reporting element</w:t>
            </w:r>
          </w:p>
        </w:tc>
        <w:tc>
          <w:tcPr>
            <w:tcW w:w="2700" w:type="dxa"/>
            <w:shd w:val="clear" w:color="auto" w:fill="auto"/>
          </w:tcPr>
          <w:p w14:paraId="02D48A3C" w14:textId="77777777" w:rsidR="00C972FC" w:rsidRPr="00147478" w:rsidRDefault="00C972FC" w:rsidP="00E57A68">
            <w:pPr>
              <w:keepNext/>
              <w:spacing w:before="120" w:after="120" w:line="240" w:lineRule="auto"/>
              <w:rPr>
                <w:rFonts w:ascii="Franklin Gothic Book" w:eastAsia="Times New Roman" w:hAnsi="Franklin Gothic Book"/>
                <w:b/>
                <w:szCs w:val="24"/>
                <w:lang w:val="en-AU"/>
              </w:rPr>
            </w:pPr>
            <w:r w:rsidRPr="00147478">
              <w:rPr>
                <w:rFonts w:ascii="Franklin Gothic Book" w:eastAsia="Times New Roman" w:hAnsi="Franklin Gothic Book"/>
                <w:b/>
                <w:szCs w:val="24"/>
                <w:lang w:val="en-AU"/>
              </w:rPr>
              <w:t>Measures</w:t>
            </w:r>
          </w:p>
        </w:tc>
        <w:tc>
          <w:tcPr>
            <w:tcW w:w="2700" w:type="dxa"/>
            <w:shd w:val="clear" w:color="auto" w:fill="auto"/>
          </w:tcPr>
          <w:p w14:paraId="2EC7E3E8" w14:textId="77777777" w:rsidR="00C972FC" w:rsidRPr="00147478" w:rsidRDefault="00C972FC" w:rsidP="00E57A68">
            <w:pPr>
              <w:keepNext/>
              <w:spacing w:before="120" w:after="120" w:line="240" w:lineRule="auto"/>
              <w:rPr>
                <w:rFonts w:ascii="Franklin Gothic Book" w:eastAsia="Times New Roman" w:hAnsi="Franklin Gothic Book"/>
                <w:b/>
                <w:szCs w:val="24"/>
                <w:lang w:val="en-AU"/>
              </w:rPr>
            </w:pPr>
            <w:r w:rsidRPr="00147478">
              <w:rPr>
                <w:rFonts w:ascii="Franklin Gothic Book" w:eastAsia="Times New Roman" w:hAnsi="Franklin Gothic Book"/>
                <w:b/>
                <w:szCs w:val="24"/>
                <w:lang w:val="en-AU"/>
              </w:rPr>
              <w:t>Status</w:t>
            </w:r>
          </w:p>
        </w:tc>
      </w:tr>
      <w:tr w:rsidR="00C972FC" w:rsidRPr="00147478" w14:paraId="0848284B" w14:textId="77777777" w:rsidTr="00E57A68">
        <w:trPr>
          <w:trHeight w:val="901"/>
          <w:jc w:val="center"/>
        </w:trPr>
        <w:tc>
          <w:tcPr>
            <w:tcW w:w="2724" w:type="dxa"/>
          </w:tcPr>
          <w:p w14:paraId="37FE0791" w14:textId="77777777" w:rsidR="00C972FC" w:rsidRPr="00147478" w:rsidRDefault="00C972FC" w:rsidP="00E57A68">
            <w:pPr>
              <w:spacing w:before="120" w:after="120"/>
              <w:rPr>
                <w:rFonts w:ascii="Franklin Gothic Book" w:eastAsia="Times New Roman" w:hAnsi="Franklin Gothic Book" w:cs="Arial"/>
                <w:szCs w:val="24"/>
                <w:lang w:val="en-AU"/>
              </w:rPr>
            </w:pPr>
            <w:r w:rsidRPr="00147478">
              <w:rPr>
                <w:rFonts w:ascii="Franklin Gothic Book" w:eastAsia="Times New Roman" w:hAnsi="Franklin Gothic Book" w:cs="Arial"/>
                <w:szCs w:val="24"/>
                <w:lang w:val="en-AU"/>
              </w:rPr>
              <w:t>Change goal</w:t>
            </w:r>
          </w:p>
        </w:tc>
        <w:tc>
          <w:tcPr>
            <w:tcW w:w="2700" w:type="dxa"/>
          </w:tcPr>
          <w:p w14:paraId="27751148" w14:textId="77777777" w:rsidR="00C972FC" w:rsidRPr="00147478" w:rsidRDefault="00C972FC" w:rsidP="00E57A68">
            <w:pPr>
              <w:spacing w:before="120" w:after="120"/>
              <w:rPr>
                <w:rFonts w:ascii="Franklin Gothic Book" w:eastAsia="Times New Roman" w:hAnsi="Franklin Gothic Book" w:cs="Arial"/>
                <w:szCs w:val="24"/>
                <w:lang w:val="en-AU"/>
              </w:rPr>
            </w:pPr>
          </w:p>
        </w:tc>
        <w:tc>
          <w:tcPr>
            <w:tcW w:w="2700" w:type="dxa"/>
          </w:tcPr>
          <w:p w14:paraId="5124B532" w14:textId="77777777" w:rsidR="00C972FC" w:rsidRPr="00147478" w:rsidRDefault="00C972FC" w:rsidP="00E57A68">
            <w:pPr>
              <w:spacing w:before="120" w:after="120"/>
              <w:rPr>
                <w:rFonts w:ascii="Franklin Gothic Book" w:eastAsia="Times New Roman" w:hAnsi="Franklin Gothic Book" w:cs="Arial"/>
                <w:szCs w:val="24"/>
                <w:lang w:val="en-AU"/>
              </w:rPr>
            </w:pPr>
          </w:p>
        </w:tc>
      </w:tr>
      <w:tr w:rsidR="00C972FC" w:rsidRPr="00147478" w14:paraId="6BA327D8" w14:textId="77777777" w:rsidTr="00E57A68">
        <w:trPr>
          <w:jc w:val="center"/>
        </w:trPr>
        <w:tc>
          <w:tcPr>
            <w:tcW w:w="2724" w:type="dxa"/>
            <w:vMerge w:val="restart"/>
          </w:tcPr>
          <w:p w14:paraId="533E72A7" w14:textId="77777777" w:rsidR="00C972FC" w:rsidRPr="00147478" w:rsidRDefault="00C972FC" w:rsidP="00E57A68">
            <w:pPr>
              <w:spacing w:before="120" w:after="120"/>
              <w:rPr>
                <w:rFonts w:ascii="Franklin Gothic Book" w:eastAsia="Times New Roman" w:hAnsi="Franklin Gothic Book" w:cs="Arial"/>
                <w:szCs w:val="24"/>
                <w:lang w:val="en-AU"/>
              </w:rPr>
            </w:pPr>
            <w:r w:rsidRPr="00147478">
              <w:rPr>
                <w:rFonts w:ascii="Franklin Gothic Book" w:eastAsia="Times New Roman" w:hAnsi="Franklin Gothic Book" w:cs="Arial"/>
                <w:szCs w:val="24"/>
                <w:lang w:val="en-AU"/>
              </w:rPr>
              <w:t>Project management</w:t>
            </w:r>
          </w:p>
        </w:tc>
        <w:tc>
          <w:tcPr>
            <w:tcW w:w="2700" w:type="dxa"/>
          </w:tcPr>
          <w:p w14:paraId="1DC14D5B" w14:textId="77777777" w:rsidR="00C972FC" w:rsidRPr="00147478" w:rsidRDefault="00C972FC" w:rsidP="00E57A68">
            <w:pPr>
              <w:spacing w:before="120" w:after="120"/>
              <w:ind w:left="72"/>
              <w:rPr>
                <w:rFonts w:ascii="Franklin Gothic Book" w:eastAsia="Times New Roman" w:hAnsi="Franklin Gothic Book" w:cs="Arial"/>
                <w:szCs w:val="24"/>
                <w:lang w:val="en-AU"/>
              </w:rPr>
            </w:pPr>
            <w:r w:rsidRPr="00147478">
              <w:rPr>
                <w:rFonts w:ascii="Franklin Gothic Book" w:eastAsia="Times New Roman" w:hAnsi="Franklin Gothic Book" w:cs="Arial"/>
                <w:szCs w:val="24"/>
                <w:lang w:val="en-AU"/>
              </w:rPr>
              <w:t>Delivery of project activities as per project plan for each stream</w:t>
            </w:r>
          </w:p>
        </w:tc>
        <w:tc>
          <w:tcPr>
            <w:tcW w:w="2700" w:type="dxa"/>
          </w:tcPr>
          <w:p w14:paraId="1BC169FD" w14:textId="77777777" w:rsidR="00C972FC" w:rsidRPr="00147478" w:rsidRDefault="00C972FC" w:rsidP="00E57A68">
            <w:pPr>
              <w:spacing w:before="120" w:after="120"/>
              <w:rPr>
                <w:rFonts w:ascii="Franklin Gothic Book" w:eastAsia="Times New Roman" w:hAnsi="Franklin Gothic Book" w:cs="Arial"/>
                <w:szCs w:val="24"/>
                <w:lang w:val="en-AU"/>
              </w:rPr>
            </w:pPr>
            <w:r w:rsidRPr="00147478">
              <w:rPr>
                <w:rFonts w:ascii="Franklin Gothic Book" w:eastAsia="Times New Roman" w:hAnsi="Franklin Gothic Book" w:cs="Arial"/>
                <w:szCs w:val="24"/>
                <w:lang w:val="en-AU"/>
              </w:rPr>
              <w:t>Overall status:</w:t>
            </w:r>
          </w:p>
          <w:p w14:paraId="660BBECA" w14:textId="77777777" w:rsidR="00C972FC" w:rsidRPr="00147478" w:rsidRDefault="00C972FC" w:rsidP="00E57A68">
            <w:pPr>
              <w:spacing w:before="120" w:after="120"/>
              <w:rPr>
                <w:rFonts w:ascii="Franklin Gothic Book" w:eastAsia="Times New Roman" w:hAnsi="Franklin Gothic Book" w:cs="Arial"/>
                <w:szCs w:val="24"/>
                <w:lang w:val="en-AU"/>
              </w:rPr>
            </w:pPr>
          </w:p>
        </w:tc>
      </w:tr>
      <w:tr w:rsidR="00C972FC" w:rsidRPr="00147478" w14:paraId="16665CE9" w14:textId="77777777" w:rsidTr="00E57A68">
        <w:trPr>
          <w:jc w:val="center"/>
        </w:trPr>
        <w:tc>
          <w:tcPr>
            <w:tcW w:w="2724" w:type="dxa"/>
            <w:vMerge/>
          </w:tcPr>
          <w:p w14:paraId="6D3C68DA" w14:textId="77777777" w:rsidR="00C972FC" w:rsidRPr="00147478" w:rsidRDefault="00C972FC" w:rsidP="00E57A68">
            <w:pPr>
              <w:spacing w:before="120" w:after="120"/>
              <w:rPr>
                <w:rFonts w:ascii="Franklin Gothic Book" w:eastAsia="Times New Roman" w:hAnsi="Franklin Gothic Book" w:cs="Arial"/>
                <w:szCs w:val="24"/>
                <w:lang w:val="en-AU"/>
              </w:rPr>
            </w:pPr>
          </w:p>
        </w:tc>
        <w:tc>
          <w:tcPr>
            <w:tcW w:w="2700" w:type="dxa"/>
          </w:tcPr>
          <w:p w14:paraId="418F55E0" w14:textId="77777777" w:rsidR="00C972FC" w:rsidRPr="00147478" w:rsidRDefault="00C972FC" w:rsidP="00E57A68">
            <w:pPr>
              <w:numPr>
                <w:ilvl w:val="0"/>
                <w:numId w:val="10"/>
              </w:numPr>
              <w:tabs>
                <w:tab w:val="clear" w:pos="1440"/>
                <w:tab w:val="num" w:pos="432"/>
              </w:tabs>
              <w:spacing w:before="120" w:after="120"/>
              <w:ind w:left="432"/>
              <w:rPr>
                <w:rFonts w:ascii="Franklin Gothic Book" w:eastAsia="Times New Roman" w:hAnsi="Franklin Gothic Book" w:cs="Arial"/>
                <w:szCs w:val="24"/>
                <w:lang w:val="en-AU"/>
              </w:rPr>
            </w:pPr>
            <w:r w:rsidRPr="00147478">
              <w:rPr>
                <w:rFonts w:ascii="Franklin Gothic Book" w:eastAsia="Times New Roman" w:hAnsi="Franklin Gothic Book" w:cs="Arial"/>
                <w:szCs w:val="24"/>
                <w:lang w:val="en-AU"/>
              </w:rPr>
              <w:t>People</w:t>
            </w:r>
          </w:p>
        </w:tc>
        <w:tc>
          <w:tcPr>
            <w:tcW w:w="2700" w:type="dxa"/>
          </w:tcPr>
          <w:p w14:paraId="32DE54C2" w14:textId="77777777" w:rsidR="00C972FC" w:rsidRPr="00147478" w:rsidRDefault="00C972FC" w:rsidP="00E57A68">
            <w:pPr>
              <w:spacing w:before="120" w:after="120"/>
              <w:rPr>
                <w:rFonts w:ascii="Franklin Gothic Book" w:eastAsia="Times New Roman" w:hAnsi="Franklin Gothic Book" w:cs="Arial"/>
                <w:szCs w:val="24"/>
                <w:lang w:val="en-AU"/>
              </w:rPr>
            </w:pPr>
          </w:p>
        </w:tc>
      </w:tr>
      <w:tr w:rsidR="00C972FC" w:rsidRPr="00147478" w14:paraId="370CB342" w14:textId="77777777" w:rsidTr="00E57A68">
        <w:trPr>
          <w:jc w:val="center"/>
        </w:trPr>
        <w:tc>
          <w:tcPr>
            <w:tcW w:w="2724" w:type="dxa"/>
            <w:vMerge/>
          </w:tcPr>
          <w:p w14:paraId="70072697" w14:textId="77777777" w:rsidR="00C972FC" w:rsidRPr="00147478" w:rsidRDefault="00C972FC" w:rsidP="00E57A68">
            <w:pPr>
              <w:spacing w:before="120" w:after="120"/>
              <w:rPr>
                <w:rFonts w:ascii="Franklin Gothic Book" w:eastAsia="Times New Roman" w:hAnsi="Franklin Gothic Book" w:cs="Arial"/>
                <w:szCs w:val="24"/>
                <w:lang w:val="en-AU"/>
              </w:rPr>
            </w:pPr>
          </w:p>
        </w:tc>
        <w:tc>
          <w:tcPr>
            <w:tcW w:w="2700" w:type="dxa"/>
          </w:tcPr>
          <w:p w14:paraId="5D6067CA" w14:textId="77777777" w:rsidR="00C972FC" w:rsidRPr="00147478" w:rsidRDefault="00C972FC" w:rsidP="00E57A68">
            <w:pPr>
              <w:numPr>
                <w:ilvl w:val="0"/>
                <w:numId w:val="10"/>
              </w:numPr>
              <w:tabs>
                <w:tab w:val="clear" w:pos="1440"/>
                <w:tab w:val="num" w:pos="432"/>
              </w:tabs>
              <w:spacing w:before="120" w:after="120"/>
              <w:ind w:left="432"/>
              <w:rPr>
                <w:rFonts w:ascii="Franklin Gothic Book" w:eastAsia="Times New Roman" w:hAnsi="Franklin Gothic Book" w:cs="Arial"/>
                <w:szCs w:val="24"/>
                <w:lang w:val="en-AU"/>
              </w:rPr>
            </w:pPr>
            <w:r w:rsidRPr="00147478">
              <w:rPr>
                <w:rFonts w:ascii="Franklin Gothic Book" w:eastAsia="Times New Roman" w:hAnsi="Franklin Gothic Book" w:cs="Arial"/>
                <w:szCs w:val="24"/>
                <w:lang w:val="en-AU"/>
              </w:rPr>
              <w:t>Process</w:t>
            </w:r>
          </w:p>
        </w:tc>
        <w:tc>
          <w:tcPr>
            <w:tcW w:w="2700" w:type="dxa"/>
          </w:tcPr>
          <w:p w14:paraId="567A90AA" w14:textId="77777777" w:rsidR="00C972FC" w:rsidRPr="00147478" w:rsidRDefault="00C972FC" w:rsidP="00E57A68">
            <w:pPr>
              <w:spacing w:before="120" w:after="120"/>
              <w:rPr>
                <w:rFonts w:ascii="Franklin Gothic Book" w:eastAsia="Times New Roman" w:hAnsi="Franklin Gothic Book" w:cs="Arial"/>
                <w:szCs w:val="24"/>
                <w:lang w:val="en-AU"/>
              </w:rPr>
            </w:pPr>
          </w:p>
        </w:tc>
      </w:tr>
      <w:tr w:rsidR="00C972FC" w:rsidRPr="00147478" w14:paraId="286841CE" w14:textId="77777777" w:rsidTr="00E57A68">
        <w:trPr>
          <w:jc w:val="center"/>
        </w:trPr>
        <w:tc>
          <w:tcPr>
            <w:tcW w:w="2724" w:type="dxa"/>
            <w:vMerge/>
          </w:tcPr>
          <w:p w14:paraId="7D45BB39" w14:textId="77777777" w:rsidR="00C972FC" w:rsidRPr="00147478" w:rsidRDefault="00C972FC" w:rsidP="00E57A68">
            <w:pPr>
              <w:spacing w:before="120" w:after="120"/>
              <w:rPr>
                <w:rFonts w:ascii="Franklin Gothic Book" w:eastAsia="Times New Roman" w:hAnsi="Franklin Gothic Book" w:cs="Arial"/>
                <w:szCs w:val="24"/>
                <w:lang w:val="en-AU"/>
              </w:rPr>
            </w:pPr>
          </w:p>
        </w:tc>
        <w:tc>
          <w:tcPr>
            <w:tcW w:w="2700" w:type="dxa"/>
          </w:tcPr>
          <w:p w14:paraId="772C6826" w14:textId="77777777" w:rsidR="00C972FC" w:rsidRPr="00147478" w:rsidRDefault="00C972FC" w:rsidP="00E57A68">
            <w:pPr>
              <w:numPr>
                <w:ilvl w:val="0"/>
                <w:numId w:val="10"/>
              </w:numPr>
              <w:tabs>
                <w:tab w:val="clear" w:pos="1440"/>
                <w:tab w:val="num" w:pos="432"/>
              </w:tabs>
              <w:spacing w:before="120" w:after="120"/>
              <w:ind w:left="432"/>
              <w:rPr>
                <w:rFonts w:ascii="Franklin Gothic Book" w:eastAsia="Times New Roman" w:hAnsi="Franklin Gothic Book" w:cs="Arial"/>
                <w:szCs w:val="24"/>
                <w:lang w:val="en-AU"/>
              </w:rPr>
            </w:pPr>
            <w:r w:rsidRPr="00147478">
              <w:rPr>
                <w:rFonts w:ascii="Franklin Gothic Book" w:eastAsia="Times New Roman" w:hAnsi="Franklin Gothic Book" w:cs="Arial"/>
                <w:szCs w:val="24"/>
                <w:lang w:val="en-AU"/>
              </w:rPr>
              <w:t>Technology</w:t>
            </w:r>
          </w:p>
        </w:tc>
        <w:tc>
          <w:tcPr>
            <w:tcW w:w="2700" w:type="dxa"/>
          </w:tcPr>
          <w:p w14:paraId="7DA46FF7" w14:textId="77777777" w:rsidR="00C972FC" w:rsidRPr="00147478" w:rsidRDefault="00C972FC" w:rsidP="00E57A68">
            <w:pPr>
              <w:spacing w:before="120" w:after="120"/>
              <w:rPr>
                <w:rFonts w:ascii="Franklin Gothic Book" w:eastAsia="Times New Roman" w:hAnsi="Franklin Gothic Book" w:cs="Arial"/>
                <w:szCs w:val="24"/>
                <w:lang w:val="en-AU"/>
              </w:rPr>
            </w:pPr>
          </w:p>
        </w:tc>
      </w:tr>
      <w:tr w:rsidR="00C972FC" w:rsidRPr="00147478" w14:paraId="0BFC82F8" w14:textId="77777777" w:rsidTr="00E57A68">
        <w:trPr>
          <w:jc w:val="center"/>
        </w:trPr>
        <w:tc>
          <w:tcPr>
            <w:tcW w:w="2724" w:type="dxa"/>
            <w:vMerge/>
          </w:tcPr>
          <w:p w14:paraId="42B1450B" w14:textId="77777777" w:rsidR="00C972FC" w:rsidRPr="00147478" w:rsidRDefault="00C972FC" w:rsidP="00E57A68">
            <w:pPr>
              <w:spacing w:before="120" w:after="120"/>
              <w:rPr>
                <w:rFonts w:ascii="Franklin Gothic Book" w:eastAsia="Times New Roman" w:hAnsi="Franklin Gothic Book" w:cs="Arial"/>
                <w:szCs w:val="24"/>
                <w:lang w:val="en-AU"/>
              </w:rPr>
            </w:pPr>
          </w:p>
        </w:tc>
        <w:tc>
          <w:tcPr>
            <w:tcW w:w="2700" w:type="dxa"/>
          </w:tcPr>
          <w:p w14:paraId="25B27C3B" w14:textId="77777777" w:rsidR="00C972FC" w:rsidRPr="00147478" w:rsidRDefault="00C972FC" w:rsidP="00E57A68">
            <w:pPr>
              <w:numPr>
                <w:ilvl w:val="0"/>
                <w:numId w:val="10"/>
              </w:numPr>
              <w:tabs>
                <w:tab w:val="clear" w:pos="1440"/>
                <w:tab w:val="num" w:pos="432"/>
              </w:tabs>
              <w:spacing w:before="120" w:after="120"/>
              <w:ind w:left="432"/>
              <w:rPr>
                <w:rFonts w:ascii="Franklin Gothic Book" w:eastAsia="Times New Roman" w:hAnsi="Franklin Gothic Book" w:cs="Arial"/>
                <w:szCs w:val="24"/>
                <w:lang w:val="en-AU"/>
              </w:rPr>
            </w:pPr>
            <w:r w:rsidRPr="00147478">
              <w:rPr>
                <w:rFonts w:ascii="Franklin Gothic Book" w:eastAsia="Times New Roman" w:hAnsi="Franklin Gothic Book" w:cs="Arial"/>
                <w:szCs w:val="24"/>
                <w:lang w:val="en-AU"/>
              </w:rPr>
              <w:t>Structure</w:t>
            </w:r>
          </w:p>
        </w:tc>
        <w:tc>
          <w:tcPr>
            <w:tcW w:w="2700" w:type="dxa"/>
          </w:tcPr>
          <w:p w14:paraId="4B54B6FA" w14:textId="77777777" w:rsidR="00C972FC" w:rsidRPr="00147478" w:rsidRDefault="00C972FC" w:rsidP="00E57A68">
            <w:pPr>
              <w:spacing w:before="120" w:after="120"/>
              <w:rPr>
                <w:rFonts w:ascii="Franklin Gothic Book" w:eastAsia="Times New Roman" w:hAnsi="Franklin Gothic Book" w:cs="Arial"/>
                <w:szCs w:val="24"/>
                <w:lang w:val="en-AU"/>
              </w:rPr>
            </w:pPr>
          </w:p>
        </w:tc>
      </w:tr>
      <w:tr w:rsidR="00C972FC" w:rsidRPr="00147478" w14:paraId="7FD4A2AA" w14:textId="77777777" w:rsidTr="00E57A68">
        <w:trPr>
          <w:jc w:val="center"/>
        </w:trPr>
        <w:tc>
          <w:tcPr>
            <w:tcW w:w="2724" w:type="dxa"/>
          </w:tcPr>
          <w:p w14:paraId="71391804" w14:textId="77777777" w:rsidR="00C972FC" w:rsidRPr="00147478" w:rsidRDefault="00C972FC" w:rsidP="00E57A68">
            <w:pPr>
              <w:spacing w:before="120" w:after="120"/>
              <w:rPr>
                <w:rFonts w:ascii="Franklin Gothic Book" w:eastAsia="Times New Roman" w:hAnsi="Franklin Gothic Book" w:cs="Arial"/>
                <w:szCs w:val="24"/>
                <w:lang w:val="en-AU"/>
              </w:rPr>
            </w:pPr>
            <w:r w:rsidRPr="00147478">
              <w:rPr>
                <w:rFonts w:ascii="Franklin Gothic Book" w:eastAsia="Times New Roman" w:hAnsi="Franklin Gothic Book" w:cs="Arial"/>
                <w:szCs w:val="24"/>
                <w:lang w:val="en-AU"/>
              </w:rPr>
              <w:t>Stakeholder management</w:t>
            </w:r>
          </w:p>
        </w:tc>
        <w:tc>
          <w:tcPr>
            <w:tcW w:w="2700" w:type="dxa"/>
          </w:tcPr>
          <w:p w14:paraId="365B4CF0" w14:textId="77777777" w:rsidR="00C972FC" w:rsidRPr="00147478" w:rsidRDefault="00C972FC" w:rsidP="00E57A68">
            <w:pPr>
              <w:spacing w:before="120" w:after="120"/>
              <w:rPr>
                <w:rFonts w:ascii="Franklin Gothic Book" w:eastAsia="Times New Roman" w:hAnsi="Franklin Gothic Book" w:cs="Arial"/>
                <w:szCs w:val="24"/>
                <w:lang w:val="en-AU"/>
              </w:rPr>
            </w:pPr>
            <w:r w:rsidRPr="00147478">
              <w:rPr>
                <w:rFonts w:ascii="Franklin Gothic Book" w:eastAsia="Times New Roman" w:hAnsi="Franklin Gothic Book" w:cs="Arial"/>
                <w:szCs w:val="24"/>
                <w:lang w:val="en-AU"/>
              </w:rPr>
              <w:t>Stakeholders engaged and comfortable with current position</w:t>
            </w:r>
          </w:p>
        </w:tc>
        <w:tc>
          <w:tcPr>
            <w:tcW w:w="2700" w:type="dxa"/>
          </w:tcPr>
          <w:p w14:paraId="67A353D9" w14:textId="77777777" w:rsidR="00C972FC" w:rsidRPr="00147478" w:rsidRDefault="00C972FC" w:rsidP="00E57A68">
            <w:pPr>
              <w:spacing w:before="120" w:after="120"/>
              <w:rPr>
                <w:rFonts w:ascii="Franklin Gothic Book" w:eastAsia="Times New Roman" w:hAnsi="Franklin Gothic Book" w:cs="Arial"/>
                <w:szCs w:val="24"/>
                <w:lang w:val="en-AU"/>
              </w:rPr>
            </w:pPr>
          </w:p>
        </w:tc>
      </w:tr>
      <w:tr w:rsidR="00C972FC" w:rsidRPr="00147478" w14:paraId="1D89A1D0" w14:textId="77777777" w:rsidTr="00E57A68">
        <w:trPr>
          <w:jc w:val="center"/>
        </w:trPr>
        <w:tc>
          <w:tcPr>
            <w:tcW w:w="2724" w:type="dxa"/>
          </w:tcPr>
          <w:p w14:paraId="1B71571C" w14:textId="77777777" w:rsidR="00C972FC" w:rsidRPr="00147478" w:rsidRDefault="00C972FC" w:rsidP="00E57A68">
            <w:pPr>
              <w:spacing w:before="120" w:after="120"/>
              <w:rPr>
                <w:rFonts w:ascii="Franklin Gothic Book" w:eastAsia="Times New Roman" w:hAnsi="Franklin Gothic Book" w:cs="Arial"/>
                <w:szCs w:val="24"/>
                <w:lang w:val="en-AU"/>
              </w:rPr>
            </w:pPr>
            <w:r w:rsidRPr="00147478">
              <w:rPr>
                <w:rFonts w:ascii="Franklin Gothic Book" w:eastAsia="Times New Roman" w:hAnsi="Franklin Gothic Book" w:cs="Arial"/>
                <w:szCs w:val="24"/>
                <w:lang w:val="en-AU"/>
              </w:rPr>
              <w:t>Communication</w:t>
            </w:r>
          </w:p>
        </w:tc>
        <w:tc>
          <w:tcPr>
            <w:tcW w:w="2700" w:type="dxa"/>
          </w:tcPr>
          <w:p w14:paraId="662790AE" w14:textId="77777777" w:rsidR="00C972FC" w:rsidRPr="00147478" w:rsidRDefault="00C972FC" w:rsidP="00E57A68">
            <w:pPr>
              <w:spacing w:before="120" w:after="120"/>
              <w:rPr>
                <w:rFonts w:ascii="Franklin Gothic Book" w:eastAsia="Times New Roman" w:hAnsi="Franklin Gothic Book" w:cs="Arial"/>
                <w:szCs w:val="24"/>
                <w:lang w:val="en-AU"/>
              </w:rPr>
            </w:pPr>
            <w:r w:rsidRPr="00147478">
              <w:rPr>
                <w:rFonts w:ascii="Franklin Gothic Book" w:eastAsia="Times New Roman" w:hAnsi="Franklin Gothic Book" w:cs="Arial"/>
                <w:szCs w:val="24"/>
                <w:lang w:val="en-AU"/>
              </w:rPr>
              <w:t>Communication plan activities on schedule</w:t>
            </w:r>
          </w:p>
        </w:tc>
        <w:tc>
          <w:tcPr>
            <w:tcW w:w="2700" w:type="dxa"/>
          </w:tcPr>
          <w:p w14:paraId="16E6564E" w14:textId="77777777" w:rsidR="00C972FC" w:rsidRPr="00147478" w:rsidRDefault="00C972FC" w:rsidP="00E57A68">
            <w:pPr>
              <w:spacing w:before="120" w:after="120"/>
              <w:rPr>
                <w:rFonts w:ascii="Franklin Gothic Book" w:eastAsia="Times New Roman" w:hAnsi="Franklin Gothic Book" w:cs="Arial"/>
                <w:szCs w:val="24"/>
                <w:lang w:val="en-AU"/>
              </w:rPr>
            </w:pPr>
          </w:p>
        </w:tc>
      </w:tr>
      <w:tr w:rsidR="00C972FC" w:rsidRPr="00147478" w14:paraId="3FCC1983" w14:textId="77777777" w:rsidTr="00E57A68">
        <w:trPr>
          <w:jc w:val="center"/>
        </w:trPr>
        <w:tc>
          <w:tcPr>
            <w:tcW w:w="2724" w:type="dxa"/>
          </w:tcPr>
          <w:p w14:paraId="44117A3C" w14:textId="77777777" w:rsidR="00C972FC" w:rsidRPr="00147478" w:rsidRDefault="00C972FC" w:rsidP="00E57A68">
            <w:pPr>
              <w:keepNext/>
              <w:keepLines/>
              <w:spacing w:before="120" w:after="120"/>
              <w:rPr>
                <w:rFonts w:ascii="Franklin Gothic Book" w:eastAsia="Times New Roman" w:hAnsi="Franklin Gothic Book" w:cs="Arial"/>
                <w:szCs w:val="24"/>
                <w:lang w:val="en-AU"/>
              </w:rPr>
            </w:pPr>
            <w:r w:rsidRPr="00147478">
              <w:rPr>
                <w:rFonts w:ascii="Franklin Gothic Book" w:eastAsia="Times New Roman" w:hAnsi="Franklin Gothic Book" w:cs="Arial"/>
                <w:szCs w:val="24"/>
                <w:lang w:val="en-AU"/>
              </w:rPr>
              <w:t>Education</w:t>
            </w:r>
          </w:p>
        </w:tc>
        <w:tc>
          <w:tcPr>
            <w:tcW w:w="2700" w:type="dxa"/>
          </w:tcPr>
          <w:p w14:paraId="6D8B292F" w14:textId="77777777" w:rsidR="00C972FC" w:rsidRPr="00147478" w:rsidRDefault="00C972FC" w:rsidP="00E57A68">
            <w:pPr>
              <w:keepNext/>
              <w:keepLines/>
              <w:spacing w:before="120" w:after="120"/>
              <w:rPr>
                <w:rFonts w:ascii="Franklin Gothic Book" w:eastAsia="Times New Roman" w:hAnsi="Franklin Gothic Book" w:cs="Arial"/>
                <w:szCs w:val="24"/>
                <w:lang w:val="en-AU"/>
              </w:rPr>
            </w:pPr>
            <w:r w:rsidRPr="00147478">
              <w:rPr>
                <w:rFonts w:ascii="Franklin Gothic Book" w:eastAsia="Times New Roman" w:hAnsi="Franklin Gothic Book" w:cs="Arial"/>
                <w:szCs w:val="24"/>
                <w:lang w:val="en-AU"/>
              </w:rPr>
              <w:t>Education plan activities on schedule</w:t>
            </w:r>
          </w:p>
        </w:tc>
        <w:tc>
          <w:tcPr>
            <w:tcW w:w="2700" w:type="dxa"/>
          </w:tcPr>
          <w:p w14:paraId="0EB7E4AA" w14:textId="77777777" w:rsidR="00C972FC" w:rsidRPr="00147478" w:rsidRDefault="00C972FC" w:rsidP="00E57A68">
            <w:pPr>
              <w:keepNext/>
              <w:keepLines/>
              <w:spacing w:before="120" w:after="120"/>
              <w:rPr>
                <w:rFonts w:ascii="Franklin Gothic Book" w:eastAsia="Times New Roman" w:hAnsi="Franklin Gothic Book" w:cs="Arial"/>
                <w:szCs w:val="24"/>
                <w:lang w:val="en-AU"/>
              </w:rPr>
            </w:pPr>
          </w:p>
        </w:tc>
      </w:tr>
      <w:tr w:rsidR="00C972FC" w:rsidRPr="00147478" w14:paraId="1371083D" w14:textId="77777777" w:rsidTr="00E57A68">
        <w:trPr>
          <w:jc w:val="center"/>
        </w:trPr>
        <w:tc>
          <w:tcPr>
            <w:tcW w:w="2724" w:type="dxa"/>
            <w:vMerge w:val="restart"/>
          </w:tcPr>
          <w:p w14:paraId="13FB8292" w14:textId="77777777" w:rsidR="00C972FC" w:rsidRPr="00147478" w:rsidRDefault="00C972FC" w:rsidP="00E57A68">
            <w:pPr>
              <w:keepNext/>
              <w:keepLines/>
              <w:spacing w:before="120" w:after="120"/>
              <w:rPr>
                <w:rFonts w:ascii="Franklin Gothic Book" w:eastAsia="Times New Roman" w:hAnsi="Franklin Gothic Book" w:cs="Arial"/>
                <w:szCs w:val="24"/>
                <w:lang w:val="en-AU"/>
              </w:rPr>
            </w:pPr>
            <w:r w:rsidRPr="00147478">
              <w:rPr>
                <w:rFonts w:ascii="Franklin Gothic Book" w:eastAsia="Times New Roman" w:hAnsi="Franklin Gothic Book" w:cs="Arial"/>
                <w:szCs w:val="24"/>
                <w:lang w:val="en-AU"/>
              </w:rPr>
              <w:t>Cost benefits</w:t>
            </w:r>
          </w:p>
        </w:tc>
        <w:tc>
          <w:tcPr>
            <w:tcW w:w="2700" w:type="dxa"/>
          </w:tcPr>
          <w:p w14:paraId="32CCD58F" w14:textId="77777777" w:rsidR="00C972FC" w:rsidRPr="00147478" w:rsidRDefault="00C972FC" w:rsidP="00E57A68">
            <w:pPr>
              <w:keepNext/>
              <w:keepLines/>
              <w:spacing w:before="60" w:after="60"/>
              <w:rPr>
                <w:rFonts w:ascii="Franklin Gothic Book" w:eastAsia="Times New Roman" w:hAnsi="Franklin Gothic Book"/>
                <w:szCs w:val="24"/>
                <w:lang w:val="en-AU"/>
              </w:rPr>
            </w:pPr>
            <w:r w:rsidRPr="00147478">
              <w:rPr>
                <w:rFonts w:ascii="Franklin Gothic Book" w:eastAsia="Times New Roman" w:hAnsi="Franklin Gothic Book"/>
                <w:szCs w:val="24"/>
                <w:lang w:val="en-AU"/>
              </w:rPr>
              <w:t>Project budget on track</w:t>
            </w:r>
          </w:p>
        </w:tc>
        <w:tc>
          <w:tcPr>
            <w:tcW w:w="2700" w:type="dxa"/>
          </w:tcPr>
          <w:p w14:paraId="7729A377" w14:textId="77777777" w:rsidR="00C972FC" w:rsidRPr="00147478" w:rsidRDefault="00C972FC" w:rsidP="00E57A68">
            <w:pPr>
              <w:keepNext/>
              <w:keepLines/>
              <w:spacing w:after="0"/>
              <w:rPr>
                <w:rFonts w:ascii="Franklin Gothic Book" w:eastAsia="Times New Roman" w:hAnsi="Franklin Gothic Book" w:cs="Arial"/>
                <w:szCs w:val="24"/>
                <w:lang w:val="en-AU"/>
              </w:rPr>
            </w:pPr>
          </w:p>
        </w:tc>
      </w:tr>
      <w:tr w:rsidR="00C972FC" w:rsidRPr="00147478" w14:paraId="391D51DC" w14:textId="77777777" w:rsidTr="00E57A68">
        <w:trPr>
          <w:jc w:val="center"/>
        </w:trPr>
        <w:tc>
          <w:tcPr>
            <w:tcW w:w="2724" w:type="dxa"/>
            <w:vMerge/>
          </w:tcPr>
          <w:p w14:paraId="7255D74F" w14:textId="77777777" w:rsidR="00C972FC" w:rsidRPr="00147478" w:rsidRDefault="00C972FC" w:rsidP="00E57A68">
            <w:pPr>
              <w:keepNext/>
              <w:keepLines/>
              <w:spacing w:before="120" w:after="120"/>
              <w:rPr>
                <w:rFonts w:ascii="Franklin Gothic Book" w:eastAsia="Times New Roman" w:hAnsi="Franklin Gothic Book" w:cs="Arial"/>
                <w:szCs w:val="24"/>
                <w:lang w:val="en-AU"/>
              </w:rPr>
            </w:pPr>
          </w:p>
        </w:tc>
        <w:tc>
          <w:tcPr>
            <w:tcW w:w="2700" w:type="dxa"/>
          </w:tcPr>
          <w:p w14:paraId="6231F905" w14:textId="77777777" w:rsidR="00C972FC" w:rsidRPr="00147478" w:rsidRDefault="00C972FC" w:rsidP="00E57A68">
            <w:pPr>
              <w:keepNext/>
              <w:keepLines/>
              <w:spacing w:before="60" w:after="60"/>
              <w:rPr>
                <w:rFonts w:ascii="Franklin Gothic Book" w:eastAsia="Times New Roman" w:hAnsi="Franklin Gothic Book"/>
                <w:szCs w:val="24"/>
                <w:lang w:val="en-AU"/>
              </w:rPr>
            </w:pPr>
            <w:r w:rsidRPr="00147478">
              <w:rPr>
                <w:rFonts w:ascii="Franklin Gothic Book" w:eastAsia="Times New Roman" w:hAnsi="Franklin Gothic Book"/>
                <w:szCs w:val="24"/>
                <w:lang w:val="en-AU"/>
              </w:rPr>
              <w:t>Cost benefits on track to be realised</w:t>
            </w:r>
          </w:p>
        </w:tc>
        <w:tc>
          <w:tcPr>
            <w:tcW w:w="2700" w:type="dxa"/>
          </w:tcPr>
          <w:p w14:paraId="322B104E" w14:textId="77777777" w:rsidR="00C972FC" w:rsidRPr="00147478" w:rsidRDefault="00C972FC" w:rsidP="00E57A68">
            <w:pPr>
              <w:keepNext/>
              <w:keepLines/>
              <w:spacing w:after="0"/>
              <w:rPr>
                <w:rFonts w:ascii="Franklin Gothic Book" w:eastAsia="Times New Roman" w:hAnsi="Franklin Gothic Book" w:cs="Arial"/>
                <w:szCs w:val="24"/>
                <w:lang w:val="en-AU"/>
              </w:rPr>
            </w:pPr>
          </w:p>
        </w:tc>
      </w:tr>
      <w:tr w:rsidR="00C972FC" w:rsidRPr="00147478" w14:paraId="44F5A67A" w14:textId="77777777" w:rsidTr="00E57A68">
        <w:trPr>
          <w:jc w:val="center"/>
        </w:trPr>
        <w:tc>
          <w:tcPr>
            <w:tcW w:w="2724" w:type="dxa"/>
          </w:tcPr>
          <w:p w14:paraId="34DA3060" w14:textId="77777777" w:rsidR="00C972FC" w:rsidRPr="00147478" w:rsidRDefault="00C972FC" w:rsidP="00E57A68">
            <w:pPr>
              <w:keepNext/>
              <w:keepLines/>
              <w:spacing w:before="120" w:after="120"/>
              <w:rPr>
                <w:rFonts w:ascii="Franklin Gothic Book" w:eastAsia="Times New Roman" w:hAnsi="Franklin Gothic Book" w:cs="Arial"/>
                <w:szCs w:val="24"/>
                <w:lang w:val="en-AU"/>
              </w:rPr>
            </w:pPr>
            <w:r w:rsidRPr="00147478">
              <w:rPr>
                <w:rFonts w:ascii="Franklin Gothic Book" w:eastAsia="Times New Roman" w:hAnsi="Franklin Gothic Book" w:cs="Arial"/>
                <w:szCs w:val="24"/>
                <w:lang w:val="en-AU"/>
              </w:rPr>
              <w:t>Risk management</w:t>
            </w:r>
          </w:p>
        </w:tc>
        <w:tc>
          <w:tcPr>
            <w:tcW w:w="2700" w:type="dxa"/>
          </w:tcPr>
          <w:p w14:paraId="317EA958" w14:textId="77777777" w:rsidR="00C972FC" w:rsidRPr="00147478" w:rsidRDefault="00C972FC" w:rsidP="00E57A68">
            <w:pPr>
              <w:keepNext/>
              <w:keepLines/>
              <w:spacing w:before="6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Risk management plan effectively managing risk</w:t>
            </w:r>
          </w:p>
        </w:tc>
        <w:tc>
          <w:tcPr>
            <w:tcW w:w="2700" w:type="dxa"/>
          </w:tcPr>
          <w:p w14:paraId="63335FF8" w14:textId="77777777" w:rsidR="00C972FC" w:rsidRPr="00147478" w:rsidRDefault="00C972FC" w:rsidP="00E57A68">
            <w:pPr>
              <w:keepNext/>
              <w:keepLines/>
              <w:spacing w:after="0"/>
              <w:rPr>
                <w:rFonts w:ascii="Franklin Gothic Book" w:eastAsia="Times New Roman" w:hAnsi="Franklin Gothic Book" w:cs="Arial"/>
                <w:szCs w:val="24"/>
                <w:lang w:val="en-AU"/>
              </w:rPr>
            </w:pPr>
          </w:p>
        </w:tc>
      </w:tr>
    </w:tbl>
    <w:p w14:paraId="1F007A0D" w14:textId="77777777" w:rsidR="00C972FC" w:rsidRPr="00147478" w:rsidRDefault="00C972FC" w:rsidP="00C972FC">
      <w:pPr>
        <w:keepNext/>
        <w:keepLines/>
        <w:pageBreakBefore/>
        <w:pBdr>
          <w:bottom w:val="single" w:sz="4" w:space="1" w:color="000000"/>
        </w:pBdr>
        <w:spacing w:before="360" w:after="360" w:line="240" w:lineRule="auto"/>
        <w:outlineLvl w:val="1"/>
        <w:rPr>
          <w:rFonts w:ascii="Franklin Gothic Book" w:eastAsia="Times New Roman" w:hAnsi="Franklin Gothic Book" w:cs="Arial"/>
          <w:b/>
          <w:bCs/>
          <w:kern w:val="32"/>
          <w:sz w:val="36"/>
          <w:szCs w:val="28"/>
          <w:lang w:val="en-AU"/>
        </w:rPr>
      </w:pPr>
      <w:r w:rsidRPr="00147478">
        <w:rPr>
          <w:rFonts w:ascii="Franklin Gothic Book" w:eastAsia="Times New Roman" w:hAnsi="Franklin Gothic Book" w:cs="Arial"/>
          <w:b/>
          <w:bCs/>
          <w:kern w:val="32"/>
          <w:sz w:val="36"/>
          <w:szCs w:val="28"/>
          <w:lang w:val="en-AU"/>
        </w:rPr>
        <w:lastRenderedPageBreak/>
        <w:t xml:space="preserve">Background information: Fast Track </w:t>
      </w:r>
      <w:r w:rsidRPr="00147478">
        <w:rPr>
          <w:rFonts w:ascii="Franklin Gothic Book" w:eastAsia="Times New Roman" w:hAnsi="Franklin Gothic Book" w:cs="Arial"/>
          <w:b/>
          <w:bCs/>
          <w:kern w:val="32"/>
          <w:sz w:val="36"/>
          <w:szCs w:val="28"/>
          <w:lang w:val="en-AU"/>
        </w:rPr>
        <w:br/>
        <w:t>Couriers Pty Ltd</w:t>
      </w:r>
    </w:p>
    <w:p w14:paraId="7057157E" w14:textId="77777777" w:rsidR="00C972FC" w:rsidRPr="00147478" w:rsidRDefault="00C972FC" w:rsidP="00C972FC">
      <w:pPr>
        <w:keepNext/>
        <w:keepLines/>
        <w:spacing w:before="360" w:after="120" w:line="240" w:lineRule="auto"/>
        <w:outlineLvl w:val="2"/>
        <w:rPr>
          <w:rFonts w:ascii="Franklin Gothic Book" w:eastAsia="Times New Roman" w:hAnsi="Franklin Gothic Book" w:cs="Arial"/>
          <w:b/>
          <w:bCs/>
          <w:sz w:val="28"/>
          <w:szCs w:val="26"/>
          <w:lang w:val="en-AU"/>
        </w:rPr>
      </w:pPr>
      <w:r w:rsidRPr="00147478">
        <w:rPr>
          <w:rFonts w:ascii="Franklin Gothic Book" w:eastAsia="Times New Roman" w:hAnsi="Franklin Gothic Book" w:cs="Arial"/>
          <w:b/>
          <w:bCs/>
          <w:sz w:val="28"/>
          <w:szCs w:val="26"/>
          <w:lang w:val="en-AU"/>
        </w:rPr>
        <w:t>About Fast Track Couriers</w:t>
      </w:r>
    </w:p>
    <w:p w14:paraId="57E07BA2" w14:textId="77777777" w:rsidR="00C972FC" w:rsidRPr="00147478" w:rsidRDefault="00C972FC" w:rsidP="00C972FC">
      <w:pPr>
        <w:keepNext/>
        <w:keepLines/>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Fast Track Couriers is a courier company that has been operating in New South Wales for the last 15 years. Its primary business function is delivering medium to large size packages across metropolitan Sydney.</w:t>
      </w:r>
    </w:p>
    <w:p w14:paraId="59F3CF3D" w14:textId="77777777" w:rsidR="00C972FC" w:rsidRPr="00147478" w:rsidRDefault="00C972FC" w:rsidP="00C972FC">
      <w:pPr>
        <w:keepNext/>
        <w:keepLines/>
        <w:spacing w:before="360" w:after="120" w:line="240" w:lineRule="auto"/>
        <w:outlineLvl w:val="2"/>
        <w:rPr>
          <w:rFonts w:ascii="Franklin Gothic Book" w:eastAsia="Times New Roman" w:hAnsi="Franklin Gothic Book" w:cs="Arial"/>
          <w:b/>
          <w:bCs/>
          <w:sz w:val="28"/>
          <w:szCs w:val="26"/>
          <w:lang w:val="en-AU"/>
        </w:rPr>
      </w:pPr>
      <w:r w:rsidRPr="00147478">
        <w:rPr>
          <w:rFonts w:ascii="Franklin Gothic Book" w:eastAsia="Times New Roman" w:hAnsi="Franklin Gothic Book" w:cs="Arial"/>
          <w:b/>
          <w:bCs/>
          <w:sz w:val="28"/>
          <w:szCs w:val="26"/>
          <w:lang w:val="en-AU"/>
        </w:rPr>
        <w:t>Strategic plan goals</w:t>
      </w:r>
    </w:p>
    <w:p w14:paraId="79624BBF" w14:textId="77777777" w:rsidR="00C972FC" w:rsidRPr="00147478" w:rsidRDefault="00C972FC" w:rsidP="00C972FC">
      <w:pPr>
        <w:keepNext/>
        <w:keepLines/>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 xml:space="preserve">The organisation’s strategic goals are: </w:t>
      </w:r>
    </w:p>
    <w:p w14:paraId="4B00D081" w14:textId="77777777" w:rsidR="00C972FC" w:rsidRPr="00147478" w:rsidRDefault="00C972FC" w:rsidP="00C972FC">
      <w:pPr>
        <w:keepNext/>
        <w:numPr>
          <w:ilvl w:val="0"/>
          <w:numId w:val="25"/>
        </w:numPr>
        <w:spacing w:before="120" w:after="120"/>
        <w:rPr>
          <w:rFonts w:ascii="Franklin Gothic Book" w:eastAsia="Times New Roman" w:hAnsi="Franklin Gothic Book"/>
          <w:szCs w:val="24"/>
          <w:lang w:val="en-AU"/>
        </w:rPr>
      </w:pPr>
      <w:proofErr w:type="gramStart"/>
      <w:r w:rsidRPr="00147478">
        <w:rPr>
          <w:rFonts w:ascii="Franklin Gothic Book" w:eastAsia="Times New Roman" w:hAnsi="Franklin Gothic Book"/>
          <w:szCs w:val="24"/>
          <w:lang w:val="en-AU"/>
        </w:rPr>
        <w:t>to</w:t>
      </w:r>
      <w:proofErr w:type="gramEnd"/>
      <w:r w:rsidRPr="00147478">
        <w:rPr>
          <w:rFonts w:ascii="Franklin Gothic Book" w:eastAsia="Times New Roman" w:hAnsi="Franklin Gothic Book"/>
          <w:szCs w:val="24"/>
          <w:lang w:val="en-AU"/>
        </w:rPr>
        <w:t xml:space="preserve"> expand business in the metropolitan area so that small to medium package deliveries market share increases by 7.5%. </w:t>
      </w:r>
    </w:p>
    <w:p w14:paraId="794BB0EA" w14:textId="77777777" w:rsidR="00C972FC" w:rsidRPr="00147478" w:rsidRDefault="00C972FC" w:rsidP="00C972FC">
      <w:pPr>
        <w:keepNext/>
        <w:numPr>
          <w:ilvl w:val="0"/>
          <w:numId w:val="25"/>
        </w:numPr>
        <w:spacing w:before="120" w:after="120"/>
        <w:rPr>
          <w:rFonts w:ascii="Franklin Gothic Book" w:eastAsia="Times New Roman" w:hAnsi="Franklin Gothic Book"/>
          <w:szCs w:val="24"/>
          <w:lang w:val="en-AU"/>
        </w:rPr>
      </w:pPr>
      <w:proofErr w:type="gramStart"/>
      <w:r w:rsidRPr="00147478">
        <w:rPr>
          <w:rFonts w:ascii="Franklin Gothic Book" w:eastAsia="Times New Roman" w:hAnsi="Franklin Gothic Book"/>
          <w:szCs w:val="24"/>
          <w:lang w:val="en-AU"/>
        </w:rPr>
        <w:t>to</w:t>
      </w:r>
      <w:proofErr w:type="gramEnd"/>
      <w:r w:rsidRPr="00147478">
        <w:rPr>
          <w:rFonts w:ascii="Franklin Gothic Book" w:eastAsia="Times New Roman" w:hAnsi="Franklin Gothic Book"/>
          <w:szCs w:val="24"/>
          <w:lang w:val="en-AU"/>
        </w:rPr>
        <w:t xml:space="preserve"> expand the business to include small and medium package deliveries to regional NSW. </w:t>
      </w:r>
    </w:p>
    <w:p w14:paraId="67CEE8DB" w14:textId="77777777" w:rsidR="00C972FC" w:rsidRPr="00147478" w:rsidRDefault="00C972FC" w:rsidP="00C972FC">
      <w:pPr>
        <w:keepNext/>
        <w:numPr>
          <w:ilvl w:val="0"/>
          <w:numId w:val="25"/>
        </w:numPr>
        <w:spacing w:before="120" w:after="120"/>
        <w:rPr>
          <w:rFonts w:ascii="Franklin Gothic Book" w:eastAsia="Times New Roman" w:hAnsi="Franklin Gothic Book"/>
          <w:szCs w:val="24"/>
          <w:lang w:val="en-AU"/>
        </w:rPr>
      </w:pPr>
      <w:proofErr w:type="gramStart"/>
      <w:r w:rsidRPr="00147478">
        <w:rPr>
          <w:rFonts w:ascii="Franklin Gothic Book" w:eastAsia="Times New Roman" w:hAnsi="Franklin Gothic Book"/>
          <w:szCs w:val="24"/>
          <w:lang w:val="en-AU"/>
        </w:rPr>
        <w:t>to</w:t>
      </w:r>
      <w:proofErr w:type="gramEnd"/>
      <w:r w:rsidRPr="00147478">
        <w:rPr>
          <w:rFonts w:ascii="Franklin Gothic Book" w:eastAsia="Times New Roman" w:hAnsi="Franklin Gothic Book"/>
          <w:szCs w:val="24"/>
          <w:lang w:val="en-AU"/>
        </w:rPr>
        <w:t xml:space="preserve"> develop an integrated approach to distribution management utilising technology such as PDA devices and GPS.</w:t>
      </w:r>
    </w:p>
    <w:p w14:paraId="07C81053" w14:textId="77777777" w:rsidR="00C972FC" w:rsidRPr="00147478" w:rsidRDefault="00C972FC" w:rsidP="00C972FC">
      <w:pPr>
        <w:keepNext/>
        <w:numPr>
          <w:ilvl w:val="0"/>
          <w:numId w:val="25"/>
        </w:numPr>
        <w:spacing w:before="120" w:after="240"/>
        <w:rPr>
          <w:rFonts w:ascii="Franklin Gothic Book" w:eastAsia="Times New Roman" w:hAnsi="Franklin Gothic Book"/>
          <w:szCs w:val="24"/>
          <w:lang w:val="en-AU"/>
        </w:rPr>
      </w:pPr>
      <w:proofErr w:type="gramStart"/>
      <w:r w:rsidRPr="00147478">
        <w:rPr>
          <w:rFonts w:ascii="Franklin Gothic Book" w:eastAsia="Times New Roman" w:hAnsi="Franklin Gothic Book"/>
          <w:szCs w:val="24"/>
          <w:lang w:val="en-AU"/>
        </w:rPr>
        <w:t>to</w:t>
      </w:r>
      <w:proofErr w:type="gramEnd"/>
      <w:r w:rsidRPr="00147478">
        <w:rPr>
          <w:rFonts w:ascii="Franklin Gothic Book" w:eastAsia="Times New Roman" w:hAnsi="Franklin Gothic Book"/>
          <w:szCs w:val="24"/>
          <w:lang w:val="en-AU"/>
        </w:rPr>
        <w:t xml:space="preserve"> develop and maintain a cohesive and well-motivated workforce.</w:t>
      </w:r>
    </w:p>
    <w:p w14:paraId="2126EFCF" w14:textId="77777777" w:rsidR="00C972FC" w:rsidRPr="00147478" w:rsidRDefault="00C972FC" w:rsidP="00C972FC">
      <w:pPr>
        <w:keepNext/>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Strategic goals are supported by the following operational and human resources goals.</w:t>
      </w:r>
    </w:p>
    <w:p w14:paraId="6DCA9FC1" w14:textId="77777777" w:rsidR="00C972FC" w:rsidRPr="00147478" w:rsidRDefault="00C972FC" w:rsidP="00C972FC">
      <w:pPr>
        <w:keepNext/>
        <w:spacing w:before="240" w:after="120" w:line="240" w:lineRule="auto"/>
        <w:outlineLvl w:val="3"/>
        <w:rPr>
          <w:rFonts w:ascii="Franklin Gothic Book" w:eastAsia="Times New Roman" w:hAnsi="Franklin Gothic Book" w:cs="Arial"/>
          <w:b/>
          <w:bCs/>
          <w:sz w:val="24"/>
          <w:szCs w:val="26"/>
          <w:lang w:val="en-AU"/>
        </w:rPr>
      </w:pPr>
      <w:r w:rsidRPr="00147478">
        <w:rPr>
          <w:rFonts w:ascii="Franklin Gothic Book" w:eastAsia="Times New Roman" w:hAnsi="Franklin Gothic Book" w:cs="Arial"/>
          <w:b/>
          <w:bCs/>
          <w:sz w:val="24"/>
          <w:szCs w:val="26"/>
          <w:lang w:val="en-AU"/>
        </w:rPr>
        <w:t>Operational plan goals</w:t>
      </w:r>
    </w:p>
    <w:p w14:paraId="115F9ADD" w14:textId="77777777" w:rsidR="00C972FC" w:rsidRPr="00147478" w:rsidRDefault="00C972FC" w:rsidP="00C972FC">
      <w:pPr>
        <w:keepNext/>
        <w:numPr>
          <w:ilvl w:val="0"/>
          <w:numId w:val="25"/>
        </w:numPr>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Testing of the distribution management system is to cease and allow implementation within the first quarter of the 2016 financial year.</w:t>
      </w:r>
    </w:p>
    <w:p w14:paraId="1BC4CB68" w14:textId="77777777" w:rsidR="00C972FC" w:rsidRPr="00147478" w:rsidRDefault="00C972FC" w:rsidP="00C972FC">
      <w:pPr>
        <w:keepNext/>
        <w:numPr>
          <w:ilvl w:val="0"/>
          <w:numId w:val="25"/>
        </w:numPr>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The truck fleet will need to be expanded by 8 trucks within the 2016 financial year.</w:t>
      </w:r>
    </w:p>
    <w:p w14:paraId="67BC1451" w14:textId="77777777" w:rsidR="00C972FC" w:rsidRPr="00147478" w:rsidRDefault="00C972FC" w:rsidP="00C972FC">
      <w:pPr>
        <w:keepNext/>
        <w:numPr>
          <w:ilvl w:val="0"/>
          <w:numId w:val="25"/>
        </w:numPr>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Small distribution hubs will be positioned at Maitland, Goulburn, Nowra and Bathurst, each manned by two employees within the next eighteen months.</w:t>
      </w:r>
    </w:p>
    <w:p w14:paraId="356468D4" w14:textId="77777777" w:rsidR="00C972FC" w:rsidRPr="00147478" w:rsidRDefault="00C972FC" w:rsidP="00C972FC">
      <w:pPr>
        <w:keepNext/>
        <w:numPr>
          <w:ilvl w:val="0"/>
          <w:numId w:val="25"/>
        </w:numPr>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Fast Track Couriers will complete 20% of deliveries to regional locations in the next three years.</w:t>
      </w:r>
    </w:p>
    <w:p w14:paraId="68165B17" w14:textId="77777777" w:rsidR="00C972FC" w:rsidRPr="00147478" w:rsidRDefault="00C972FC" w:rsidP="00C972FC">
      <w:pPr>
        <w:keepNext/>
        <w:spacing w:before="240" w:after="120" w:line="240" w:lineRule="auto"/>
        <w:outlineLvl w:val="3"/>
        <w:rPr>
          <w:rFonts w:ascii="Franklin Gothic Book" w:eastAsia="Times New Roman" w:hAnsi="Franklin Gothic Book" w:cs="Arial"/>
          <w:b/>
          <w:bCs/>
          <w:sz w:val="24"/>
          <w:szCs w:val="26"/>
          <w:lang w:val="en-AU"/>
        </w:rPr>
      </w:pPr>
      <w:r w:rsidRPr="00147478">
        <w:rPr>
          <w:rFonts w:ascii="Franklin Gothic Book" w:eastAsia="Times New Roman" w:hAnsi="Franklin Gothic Book" w:cs="Arial"/>
          <w:b/>
          <w:bCs/>
          <w:sz w:val="24"/>
          <w:szCs w:val="26"/>
          <w:lang w:val="en-AU"/>
        </w:rPr>
        <w:t>Human resources goals</w:t>
      </w:r>
    </w:p>
    <w:p w14:paraId="3CB16589" w14:textId="77777777" w:rsidR="00C972FC" w:rsidRPr="00147478" w:rsidRDefault="00C972FC" w:rsidP="00C972FC">
      <w:pPr>
        <w:keepNext/>
        <w:numPr>
          <w:ilvl w:val="0"/>
          <w:numId w:val="25"/>
        </w:numPr>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Incorporating a Human Resources function to facilitate the changes in workforce management in the first quarter of the 2016 financial year.</w:t>
      </w:r>
    </w:p>
    <w:p w14:paraId="7C910CFC" w14:textId="77777777" w:rsidR="00C972FC" w:rsidRPr="00147478" w:rsidRDefault="00C972FC" w:rsidP="00C972FC">
      <w:pPr>
        <w:keepNext/>
        <w:numPr>
          <w:ilvl w:val="0"/>
          <w:numId w:val="25"/>
        </w:numPr>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Introducing professional development and training to achieve organisational goals and promote understanding of organisation’s strategic goals in the first quarter of the financial year.</w:t>
      </w:r>
    </w:p>
    <w:p w14:paraId="63AC260B" w14:textId="77777777" w:rsidR="00C972FC" w:rsidRPr="00147478" w:rsidRDefault="00C972FC" w:rsidP="00C972FC">
      <w:pPr>
        <w:keepNext/>
        <w:numPr>
          <w:ilvl w:val="0"/>
          <w:numId w:val="25"/>
        </w:numPr>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lastRenderedPageBreak/>
        <w:t>Eliminating industrial relations problems in the financial year. Concluding negotiations with employees and union.</w:t>
      </w:r>
    </w:p>
    <w:p w14:paraId="5E3C4FA2" w14:textId="77777777" w:rsidR="00C972FC" w:rsidRPr="00147478" w:rsidRDefault="00C972FC" w:rsidP="00C972FC">
      <w:pPr>
        <w:numPr>
          <w:ilvl w:val="0"/>
          <w:numId w:val="25"/>
        </w:numPr>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Eliminating lifting injuries.</w:t>
      </w:r>
    </w:p>
    <w:p w14:paraId="4AC7D94F" w14:textId="77777777" w:rsidR="00C972FC" w:rsidRPr="00147478" w:rsidRDefault="00C972FC" w:rsidP="00C972FC">
      <w:pPr>
        <w:keepNext/>
        <w:spacing w:before="360" w:after="120" w:line="240" w:lineRule="auto"/>
        <w:outlineLvl w:val="2"/>
        <w:rPr>
          <w:rFonts w:ascii="Franklin Gothic Book" w:eastAsia="Times New Roman" w:hAnsi="Franklin Gothic Book" w:cs="Arial"/>
          <w:b/>
          <w:bCs/>
          <w:sz w:val="28"/>
          <w:szCs w:val="26"/>
          <w:lang w:val="en-AU"/>
        </w:rPr>
      </w:pPr>
      <w:r w:rsidRPr="00147478">
        <w:rPr>
          <w:rFonts w:ascii="Franklin Gothic Book" w:eastAsia="Times New Roman" w:hAnsi="Franklin Gothic Book" w:cs="Arial"/>
          <w:b/>
          <w:bCs/>
          <w:sz w:val="28"/>
          <w:szCs w:val="26"/>
          <w:lang w:val="en-AU"/>
        </w:rPr>
        <w:t>Employee profile (pre-changes)</w:t>
      </w:r>
    </w:p>
    <w:p w14:paraId="6FE89545" w14:textId="77777777" w:rsidR="00C972FC" w:rsidRPr="00147478" w:rsidRDefault="00C972FC" w:rsidP="00C972FC">
      <w:pPr>
        <w:keepNext/>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Fast Track Couriers employs the following people:</w:t>
      </w:r>
    </w:p>
    <w:p w14:paraId="48B375A5" w14:textId="77777777" w:rsidR="00C972FC" w:rsidRPr="00147478" w:rsidRDefault="00C972FC" w:rsidP="00C972FC">
      <w:pPr>
        <w:keepNext/>
        <w:numPr>
          <w:ilvl w:val="0"/>
          <w:numId w:val="25"/>
        </w:numPr>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 xml:space="preserve">General </w:t>
      </w:r>
      <w:proofErr w:type="gramStart"/>
      <w:r w:rsidRPr="00147478">
        <w:rPr>
          <w:rFonts w:ascii="Franklin Gothic Book" w:eastAsia="Times New Roman" w:hAnsi="Franklin Gothic Book"/>
          <w:szCs w:val="24"/>
          <w:lang w:val="en-AU"/>
        </w:rPr>
        <w:t>manager</w:t>
      </w:r>
      <w:proofErr w:type="gramEnd"/>
      <w:r w:rsidRPr="00147478">
        <w:rPr>
          <w:rFonts w:ascii="Franklin Gothic Book" w:eastAsia="Times New Roman" w:hAnsi="Franklin Gothic Book"/>
          <w:szCs w:val="24"/>
          <w:lang w:val="en-AU"/>
        </w:rPr>
        <w:t xml:space="preserve"> (GM) – Generally on the road; never in office.</w:t>
      </w:r>
    </w:p>
    <w:p w14:paraId="27B52544" w14:textId="77777777" w:rsidR="00C972FC" w:rsidRPr="00147478" w:rsidRDefault="00C972FC" w:rsidP="00C972FC">
      <w:pPr>
        <w:numPr>
          <w:ilvl w:val="0"/>
          <w:numId w:val="25"/>
        </w:numPr>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Chief financial officer (CFO) – Reports to GM and keeps office hours; 9–5, Mon–Fri.</w:t>
      </w:r>
    </w:p>
    <w:p w14:paraId="6B6371E0" w14:textId="77777777" w:rsidR="00C972FC" w:rsidRPr="00147478" w:rsidRDefault="00C972FC" w:rsidP="00C972FC">
      <w:pPr>
        <w:numPr>
          <w:ilvl w:val="0"/>
          <w:numId w:val="25"/>
        </w:numPr>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Accountant – Reports to CFO and keeps office hours; 9–5, Mon–Fri.</w:t>
      </w:r>
    </w:p>
    <w:p w14:paraId="611485D9" w14:textId="77777777" w:rsidR="00C972FC" w:rsidRPr="00147478" w:rsidRDefault="00C972FC" w:rsidP="00C972FC">
      <w:pPr>
        <w:numPr>
          <w:ilvl w:val="0"/>
          <w:numId w:val="25"/>
        </w:numPr>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Truck drivers (x20) – Report to office.</w:t>
      </w:r>
    </w:p>
    <w:p w14:paraId="6B5FD030" w14:textId="77777777" w:rsidR="00C972FC" w:rsidRPr="00147478" w:rsidRDefault="00C972FC" w:rsidP="00C972FC">
      <w:pPr>
        <w:numPr>
          <w:ilvl w:val="0"/>
          <w:numId w:val="25"/>
        </w:numPr>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Office team manager – Reports to GM and keeps office hours; 9–5, Mon–Fri.</w:t>
      </w:r>
    </w:p>
    <w:p w14:paraId="55C2B307" w14:textId="77777777" w:rsidR="00C972FC" w:rsidRPr="00147478" w:rsidRDefault="00C972FC" w:rsidP="00C972FC">
      <w:pPr>
        <w:numPr>
          <w:ilvl w:val="0"/>
          <w:numId w:val="25"/>
        </w:numPr>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Office team members (x5) – Perform administrative, sales, customer relationship management duties. Monitor truck drivers and handle enquiries. Report to office team manager.</w:t>
      </w:r>
    </w:p>
    <w:p w14:paraId="295AFB78" w14:textId="77777777" w:rsidR="00C972FC" w:rsidRPr="00147478" w:rsidRDefault="00C972FC" w:rsidP="00C972FC">
      <w:pPr>
        <w:keepNext/>
        <w:spacing w:before="240" w:after="120" w:line="240" w:lineRule="auto"/>
        <w:outlineLvl w:val="3"/>
        <w:rPr>
          <w:rFonts w:ascii="Franklin Gothic Book" w:eastAsia="Times New Roman" w:hAnsi="Franklin Gothic Book" w:cs="Arial"/>
          <w:b/>
          <w:bCs/>
          <w:sz w:val="24"/>
          <w:szCs w:val="26"/>
          <w:lang w:val="en-AU"/>
        </w:rPr>
      </w:pPr>
      <w:r w:rsidRPr="00147478">
        <w:rPr>
          <w:rFonts w:ascii="Franklin Gothic Book" w:eastAsia="Times New Roman" w:hAnsi="Franklin Gothic Book" w:cs="Arial"/>
          <w:b/>
          <w:bCs/>
          <w:sz w:val="24"/>
          <w:szCs w:val="26"/>
          <w:lang w:val="en-AU"/>
        </w:rPr>
        <w:t>Head office employees</w:t>
      </w:r>
    </w:p>
    <w:p w14:paraId="226E01F6" w14:textId="77777777" w:rsidR="00C972FC" w:rsidRPr="00147478" w:rsidRDefault="00C972FC" w:rsidP="00C972FC">
      <w:pPr>
        <w:numPr>
          <w:ilvl w:val="0"/>
          <w:numId w:val="25"/>
        </w:numPr>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Covered under individual contracts.</w:t>
      </w:r>
    </w:p>
    <w:p w14:paraId="714E0C43" w14:textId="77777777" w:rsidR="00C972FC" w:rsidRPr="00147478" w:rsidRDefault="00C972FC" w:rsidP="00C972FC">
      <w:pPr>
        <w:numPr>
          <w:ilvl w:val="0"/>
          <w:numId w:val="25"/>
        </w:numPr>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Salary range is $32,000–$75,000 annum.</w:t>
      </w:r>
    </w:p>
    <w:p w14:paraId="5A3954A2" w14:textId="77777777" w:rsidR="00C972FC" w:rsidRPr="00147478" w:rsidRDefault="00C972FC" w:rsidP="00C972FC">
      <w:pPr>
        <w:numPr>
          <w:ilvl w:val="0"/>
          <w:numId w:val="25"/>
        </w:numPr>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 xml:space="preserve">Small team of mainly female employees, ranging in age. </w:t>
      </w:r>
    </w:p>
    <w:p w14:paraId="6470B313" w14:textId="77777777" w:rsidR="00C972FC" w:rsidRPr="00147478" w:rsidRDefault="00C972FC" w:rsidP="00C972FC">
      <w:pPr>
        <w:numPr>
          <w:ilvl w:val="0"/>
          <w:numId w:val="25"/>
        </w:numPr>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Lots of opportunity to participate in learning and development programs due to management support; however little desire to participate.</w:t>
      </w:r>
    </w:p>
    <w:p w14:paraId="5292D324" w14:textId="77777777" w:rsidR="00C972FC" w:rsidRPr="00147478" w:rsidRDefault="00C972FC" w:rsidP="00C972FC">
      <w:pPr>
        <w:numPr>
          <w:ilvl w:val="0"/>
          <w:numId w:val="25"/>
        </w:numPr>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 xml:space="preserve">High employee engagement scores. Employees cite team work and opportunities as motivating factors affecting the business success. </w:t>
      </w:r>
    </w:p>
    <w:p w14:paraId="65BAF3DA" w14:textId="77777777" w:rsidR="00C972FC" w:rsidRPr="00147478" w:rsidRDefault="00C972FC" w:rsidP="00C972FC">
      <w:pPr>
        <w:keepNext/>
        <w:spacing w:before="240" w:after="120" w:line="240" w:lineRule="auto"/>
        <w:outlineLvl w:val="3"/>
        <w:rPr>
          <w:rFonts w:ascii="Franklin Gothic Book" w:eastAsia="Times New Roman" w:hAnsi="Franklin Gothic Book" w:cs="Arial"/>
          <w:b/>
          <w:bCs/>
          <w:sz w:val="24"/>
          <w:szCs w:val="26"/>
          <w:lang w:val="en-AU"/>
        </w:rPr>
      </w:pPr>
      <w:r w:rsidRPr="00147478">
        <w:rPr>
          <w:rFonts w:ascii="Franklin Gothic Book" w:eastAsia="Times New Roman" w:hAnsi="Franklin Gothic Book" w:cs="Arial"/>
          <w:b/>
          <w:bCs/>
          <w:sz w:val="24"/>
          <w:szCs w:val="26"/>
          <w:lang w:val="en-AU"/>
        </w:rPr>
        <w:t>Drivers</w:t>
      </w:r>
    </w:p>
    <w:p w14:paraId="5029E1FD" w14:textId="77777777" w:rsidR="00C972FC" w:rsidRPr="00147478" w:rsidRDefault="00C972FC" w:rsidP="00C972FC">
      <w:pPr>
        <w:numPr>
          <w:ilvl w:val="0"/>
          <w:numId w:val="25"/>
        </w:numPr>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Covered by an award.</w:t>
      </w:r>
    </w:p>
    <w:p w14:paraId="71CF810C" w14:textId="77777777" w:rsidR="00C972FC" w:rsidRPr="00147478" w:rsidRDefault="00C972FC" w:rsidP="00C972FC">
      <w:pPr>
        <w:numPr>
          <w:ilvl w:val="0"/>
          <w:numId w:val="25"/>
        </w:numPr>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Salary $45,000 per annum.</w:t>
      </w:r>
    </w:p>
    <w:p w14:paraId="409696E8" w14:textId="77777777" w:rsidR="00C972FC" w:rsidRPr="00147478" w:rsidRDefault="00C972FC" w:rsidP="00C972FC">
      <w:pPr>
        <w:numPr>
          <w:ilvl w:val="0"/>
          <w:numId w:val="25"/>
        </w:numPr>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Heavily unionised.</w:t>
      </w:r>
    </w:p>
    <w:p w14:paraId="6C280B2F" w14:textId="77777777" w:rsidR="00C972FC" w:rsidRPr="00147478" w:rsidRDefault="00C972FC" w:rsidP="00C972FC">
      <w:pPr>
        <w:numPr>
          <w:ilvl w:val="0"/>
          <w:numId w:val="25"/>
        </w:numPr>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 xml:space="preserve">Employee demographics are all male employees aged 25–65. </w:t>
      </w:r>
    </w:p>
    <w:p w14:paraId="57420029" w14:textId="77777777" w:rsidR="00C972FC" w:rsidRPr="00147478" w:rsidRDefault="00C972FC" w:rsidP="00C972FC">
      <w:pPr>
        <w:numPr>
          <w:ilvl w:val="0"/>
          <w:numId w:val="25"/>
        </w:numPr>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Little opportunity to participate in learning and development programs due to being on the road; however, little to no interest in participating in development opportunities.</w:t>
      </w:r>
    </w:p>
    <w:p w14:paraId="1A0D08ED" w14:textId="77777777" w:rsidR="00C972FC" w:rsidRPr="00147478" w:rsidRDefault="00C972FC" w:rsidP="00C972FC">
      <w:pPr>
        <w:numPr>
          <w:ilvl w:val="0"/>
          <w:numId w:val="25"/>
        </w:numPr>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Large number of workplace injuries due to heavy lifting.</w:t>
      </w:r>
    </w:p>
    <w:p w14:paraId="011C3262" w14:textId="77777777" w:rsidR="00C972FC" w:rsidRPr="00147478" w:rsidRDefault="00C972FC" w:rsidP="00C972FC">
      <w:pPr>
        <w:numPr>
          <w:ilvl w:val="0"/>
          <w:numId w:val="25"/>
        </w:numPr>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Low employee engagement scores. Drivers cite pay as an issue.</w:t>
      </w:r>
    </w:p>
    <w:p w14:paraId="31C59B9D" w14:textId="77777777" w:rsidR="00C972FC" w:rsidRPr="00147478" w:rsidRDefault="00C972FC" w:rsidP="00C972FC">
      <w:pPr>
        <w:numPr>
          <w:ilvl w:val="0"/>
          <w:numId w:val="25"/>
        </w:numPr>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Currently experiencing low turnover.</w:t>
      </w:r>
    </w:p>
    <w:p w14:paraId="04EFB0DA" w14:textId="77777777" w:rsidR="00C972FC" w:rsidRPr="00147478" w:rsidRDefault="00C972FC" w:rsidP="00C972FC">
      <w:pPr>
        <w:numPr>
          <w:ilvl w:val="0"/>
          <w:numId w:val="25"/>
        </w:numPr>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lastRenderedPageBreak/>
        <w:t>History of industrial disputes regarding pay and previous change initiatives.</w:t>
      </w:r>
    </w:p>
    <w:p w14:paraId="7A605FDD" w14:textId="77777777" w:rsidR="00C972FC" w:rsidRPr="00147478" w:rsidRDefault="00C972FC" w:rsidP="00C972FC">
      <w:pPr>
        <w:keepNext/>
        <w:spacing w:before="360" w:after="120" w:line="240" w:lineRule="auto"/>
        <w:outlineLvl w:val="2"/>
        <w:rPr>
          <w:rFonts w:ascii="Franklin Gothic Book" w:eastAsia="Times New Roman" w:hAnsi="Franklin Gothic Book" w:cs="Arial"/>
          <w:b/>
          <w:bCs/>
          <w:sz w:val="28"/>
          <w:szCs w:val="26"/>
          <w:lang w:val="en-AU"/>
        </w:rPr>
      </w:pPr>
      <w:r w:rsidRPr="00147478">
        <w:rPr>
          <w:rFonts w:ascii="Franklin Gothic Book" w:eastAsia="Times New Roman" w:hAnsi="Franklin Gothic Book" w:cs="Arial"/>
          <w:b/>
          <w:bCs/>
          <w:sz w:val="28"/>
          <w:szCs w:val="26"/>
          <w:lang w:val="en-AU"/>
        </w:rPr>
        <w:t>Background to workforce management and relations</w:t>
      </w:r>
    </w:p>
    <w:p w14:paraId="5E4AA079" w14:textId="77777777" w:rsidR="00C972FC" w:rsidRPr="00147478" w:rsidRDefault="00C972FC" w:rsidP="00C972FC">
      <w:pPr>
        <w:keepNext/>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The company communicates with employees via email for head office employees, and a printed monthly newsletter for drivers. The company provides information regarding policies and procedures through documented manuals that are held in each truck as an employee manual. Office-based staff can access copies of these manuals at the office.</w:t>
      </w:r>
    </w:p>
    <w:p w14:paraId="6FFB3BDD" w14:textId="77777777" w:rsidR="00C972FC" w:rsidRPr="00147478" w:rsidRDefault="00C972FC" w:rsidP="00C972FC">
      <w:pPr>
        <w:keepNext/>
        <w:keepLines/>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 xml:space="preserve">All trucks are fitted with a GPS system to assist drivers with navigating to each pick-up and drop-off location. Trucks are also assigned a PDA that provides drivers with the details of each pick-up and drop-off and records when a job starts and finishes. The data from this device is sent back to head office to monitor job progress but is not used to complete productivity reporting. When this device was introduced, drivers were not happy, as they felt the organisation was saying that it did not trust the drivers to manually record the time spent on each job. Many of the drivers also resented having to learn how to use the device and thought it was a waste of time. </w:t>
      </w:r>
    </w:p>
    <w:p w14:paraId="14347B6F" w14:textId="77777777" w:rsidR="00C972FC" w:rsidRPr="00147478" w:rsidRDefault="00C972FC" w:rsidP="00C972FC">
      <w:pPr>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Head office employees work very closely together and are a very cohesive and motivated team. They are positive about the organisation’s direction and respond well to change.</w:t>
      </w:r>
    </w:p>
    <w:p w14:paraId="3C700540" w14:textId="77777777" w:rsidR="00C972FC" w:rsidRPr="00147478" w:rsidRDefault="00C972FC" w:rsidP="00C972FC">
      <w:pPr>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 xml:space="preserve">Drivers have historically reacted negatively to change. Change implemented in the past has met with resistance and was therefore difficult to implement. Drivers have in the past done their best to block any changes from being implemented, even going to the lengths of threatening strike action and having the union involved to assist with resolving the issue. </w:t>
      </w:r>
    </w:p>
    <w:p w14:paraId="30863D5F" w14:textId="77777777" w:rsidR="00C972FC" w:rsidRPr="00147478" w:rsidRDefault="00C972FC" w:rsidP="00C972FC">
      <w:pPr>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Fast Track Couriers currently allocates two drivers per truck to ensure that drivers are able to load and unload heavy packages. The strategy going forward is to remove the need for having two drivers per truck by installing an automatic lift gate on the back of each gate at a cost of $10,000 per truck. This will mean that only one driver is needed per truck as no heavy lifting will be required.</w:t>
      </w:r>
    </w:p>
    <w:p w14:paraId="28ED262D" w14:textId="77777777" w:rsidR="00C972FC" w:rsidRPr="00147478" w:rsidRDefault="00C972FC" w:rsidP="00C972FC">
      <w:pPr>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It is Fast Track Couriers’ intention to use these surplus drivers to drive the new trucks that will be purchased to enable the company to extend its services to regional NSW.</w:t>
      </w:r>
    </w:p>
    <w:p w14:paraId="2CDE5CD2" w14:textId="77777777" w:rsidR="00C972FC" w:rsidRPr="00147478" w:rsidRDefault="00C972FC" w:rsidP="00C972FC">
      <w:pPr>
        <w:spacing w:before="120" w:after="120"/>
        <w:rPr>
          <w:rFonts w:ascii="Franklin Gothic Book" w:eastAsia="Times New Roman" w:hAnsi="Franklin Gothic Book"/>
          <w:szCs w:val="24"/>
          <w:lang w:val="en-AU"/>
        </w:rPr>
      </w:pPr>
      <w:r w:rsidRPr="00147478">
        <w:rPr>
          <w:rFonts w:ascii="Franklin Gothic Book" w:eastAsia="Times New Roman" w:hAnsi="Franklin Gothic Book"/>
          <w:szCs w:val="24"/>
          <w:lang w:val="en-AU"/>
        </w:rPr>
        <w:t>Drivers are currently happy with the work environment, as they enjoy working as part of a two-man team. The organisation typically leaves the drivers alone and lets them do their job as this is what seems to make them happy. Management has tried in the past to have drivers participate in organisational activities. These activities were not received positively and the drivers complained and asked not to be involved. The drivers’ view is that their preferred team is their two-man driver team and they only see the benefits of that specific working arrangement. There is a high value placed on communication with trucking team members.</w:t>
      </w:r>
    </w:p>
    <w:p w14:paraId="699BC146" w14:textId="77777777" w:rsidR="00C972FC" w:rsidRDefault="00C972FC" w:rsidP="00C972FC">
      <w:pPr>
        <w:pStyle w:val="Ttulo2"/>
        <w:spacing w:before="120" w:after="120"/>
        <w:rPr>
          <w:rFonts w:ascii="Arial" w:hAnsi="Arial" w:cs="Arial"/>
          <w:b w:val="0"/>
          <w:bCs w:val="0"/>
        </w:rPr>
      </w:pPr>
    </w:p>
    <w:p w14:paraId="502AE458" w14:textId="77777777" w:rsidR="00860359" w:rsidRPr="00860359" w:rsidRDefault="00860359" w:rsidP="00860359">
      <w:pPr>
        <w:keepNext/>
        <w:pageBreakBefore/>
        <w:spacing w:before="240" w:after="360" w:line="240" w:lineRule="auto"/>
        <w:ind w:left="2438" w:hanging="2438"/>
        <w:outlineLvl w:val="0"/>
        <w:rPr>
          <w:rFonts w:ascii="Franklin Gothic Book" w:eastAsia="Times New Roman" w:hAnsi="Franklin Gothic Book" w:cs="Arial"/>
          <w:b/>
          <w:bCs/>
          <w:kern w:val="32"/>
          <w:sz w:val="48"/>
          <w:szCs w:val="32"/>
          <w:lang w:val="en-AU"/>
        </w:rPr>
      </w:pPr>
      <w:r w:rsidRPr="00860359">
        <w:rPr>
          <w:rFonts w:ascii="Franklin Gothic Book" w:eastAsia="Times New Roman" w:hAnsi="Franklin Gothic Book" w:cs="Arial"/>
          <w:b/>
          <w:bCs/>
          <w:kern w:val="32"/>
          <w:sz w:val="48"/>
          <w:szCs w:val="32"/>
          <w:lang w:val="en-AU"/>
        </w:rPr>
        <w:lastRenderedPageBreak/>
        <w:t>Appendices</w:t>
      </w:r>
    </w:p>
    <w:p w14:paraId="1886F424" w14:textId="77777777" w:rsidR="00860359" w:rsidRPr="00860359" w:rsidRDefault="00860359" w:rsidP="00860359">
      <w:pPr>
        <w:keepNext/>
        <w:pBdr>
          <w:bottom w:val="single" w:sz="4" w:space="1" w:color="000000"/>
        </w:pBdr>
        <w:spacing w:before="360" w:after="360" w:line="240" w:lineRule="auto"/>
        <w:outlineLvl w:val="1"/>
        <w:rPr>
          <w:rFonts w:ascii="Franklin Gothic Book" w:eastAsia="Times New Roman" w:hAnsi="Franklin Gothic Book" w:cs="Arial"/>
          <w:b/>
          <w:bCs/>
          <w:kern w:val="32"/>
          <w:sz w:val="36"/>
          <w:szCs w:val="28"/>
          <w:lang w:val="en-AU"/>
        </w:rPr>
      </w:pPr>
      <w:r w:rsidRPr="00860359">
        <w:rPr>
          <w:rFonts w:ascii="Franklin Gothic Book" w:eastAsia="Times New Roman" w:hAnsi="Franklin Gothic Book" w:cs="Arial"/>
          <w:b/>
          <w:bCs/>
          <w:kern w:val="32"/>
          <w:sz w:val="36"/>
          <w:szCs w:val="28"/>
          <w:lang w:val="en-AU"/>
        </w:rPr>
        <w:t xml:space="preserve">Appendix 1: Task – Fast Track Couriers </w:t>
      </w:r>
      <w:r w:rsidRPr="00860359">
        <w:rPr>
          <w:rFonts w:ascii="Franklin Gothic Book" w:eastAsia="Times New Roman" w:hAnsi="Franklin Gothic Book" w:cs="Arial"/>
          <w:b/>
          <w:bCs/>
          <w:kern w:val="32"/>
          <w:sz w:val="36"/>
          <w:szCs w:val="28"/>
          <w:lang w:val="en-AU"/>
        </w:rPr>
        <w:br/>
        <w:t>Pty Ltd</w:t>
      </w:r>
    </w:p>
    <w:p w14:paraId="0C50B956"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It is the end of the 2015 financial year and one month into the implementation of a change management strategy. You are hearing that the implementation has not achieved the employee’s trust, understanding and support that you expected, which is essential for success, particularly among truck drivers.</w:t>
      </w:r>
    </w:p>
    <w:p w14:paraId="0FE2CAD2"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You are an external change management consultant employed by Fast Track Couriers to revise the communications strategy. You have been asked by the General Manager to develop and deliver an innovative and more effective communications plan.</w:t>
      </w:r>
    </w:p>
    <w:p w14:paraId="0A8BA512" w14:textId="77777777" w:rsidR="00860359" w:rsidRPr="00860359" w:rsidRDefault="00860359" w:rsidP="00860359">
      <w:pPr>
        <w:spacing w:before="120" w:after="240"/>
        <w:rPr>
          <w:rFonts w:ascii="Franklin Gothic Book" w:eastAsia="Times New Roman" w:hAnsi="Franklin Gothic Book"/>
          <w:szCs w:val="24"/>
          <w:lang w:val="en-AU"/>
        </w:rPr>
      </w:pPr>
      <w:r w:rsidRPr="00860359">
        <w:rPr>
          <w:rFonts w:ascii="Franklin Gothic Book" w:eastAsia="Times New Roman" w:hAnsi="Franklin Gothic Book"/>
          <w:szCs w:val="24"/>
          <w:lang w:val="en-AU"/>
        </w:rPr>
        <w:t>Following the communications plan (provided in Appendix 4), you will need to evaluate the management of truck drivers through the change management process. Develop a survey to gauge trucker opinion on the following ten dimensions of employee satisfaction.</w:t>
      </w:r>
    </w:p>
    <w:tbl>
      <w:tblPr>
        <w:tblW w:w="8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1"/>
        <w:gridCol w:w="6564"/>
      </w:tblGrid>
      <w:tr w:rsidR="00860359" w:rsidRPr="00860359" w14:paraId="1BE98F7E" w14:textId="77777777" w:rsidTr="00C86C46">
        <w:trPr>
          <w:jc w:val="center"/>
        </w:trPr>
        <w:tc>
          <w:tcPr>
            <w:tcW w:w="1809" w:type="dxa"/>
          </w:tcPr>
          <w:p w14:paraId="2A4861A8" w14:textId="77777777" w:rsidR="00860359" w:rsidRPr="00860359" w:rsidRDefault="00860359" w:rsidP="00860359">
            <w:pPr>
              <w:keepNext/>
              <w:spacing w:before="120" w:after="120" w:line="240" w:lineRule="auto"/>
              <w:rPr>
                <w:rFonts w:ascii="Franklin Gothic Book" w:eastAsia="Times New Roman" w:hAnsi="Franklin Gothic Book"/>
                <w:b/>
                <w:szCs w:val="24"/>
                <w:lang w:val="en-AU"/>
              </w:rPr>
            </w:pPr>
            <w:r w:rsidRPr="00860359">
              <w:rPr>
                <w:rFonts w:ascii="Franklin Gothic Book" w:eastAsia="Times New Roman" w:hAnsi="Franklin Gothic Book"/>
                <w:b/>
                <w:szCs w:val="24"/>
                <w:lang w:val="en-AU"/>
              </w:rPr>
              <w:t>Dimension</w:t>
            </w:r>
          </w:p>
        </w:tc>
        <w:tc>
          <w:tcPr>
            <w:tcW w:w="6720" w:type="dxa"/>
          </w:tcPr>
          <w:p w14:paraId="35D733C3" w14:textId="77777777" w:rsidR="00860359" w:rsidRPr="00860359" w:rsidRDefault="00860359" w:rsidP="00860359">
            <w:pPr>
              <w:keepNext/>
              <w:spacing w:before="120" w:after="120" w:line="240" w:lineRule="auto"/>
              <w:rPr>
                <w:rFonts w:ascii="Franklin Gothic Book" w:eastAsia="Times New Roman" w:hAnsi="Franklin Gothic Book"/>
                <w:b/>
                <w:szCs w:val="24"/>
                <w:lang w:val="en-AU"/>
              </w:rPr>
            </w:pPr>
            <w:r w:rsidRPr="00860359">
              <w:rPr>
                <w:rFonts w:ascii="Franklin Gothic Book" w:eastAsia="Times New Roman" w:hAnsi="Franklin Gothic Book"/>
                <w:b/>
                <w:szCs w:val="24"/>
                <w:lang w:val="en-AU"/>
              </w:rPr>
              <w:t>Description</w:t>
            </w:r>
          </w:p>
        </w:tc>
      </w:tr>
      <w:tr w:rsidR="00860359" w:rsidRPr="00860359" w14:paraId="73AC906B" w14:textId="77777777" w:rsidTr="00C86C46">
        <w:trPr>
          <w:jc w:val="center"/>
        </w:trPr>
        <w:tc>
          <w:tcPr>
            <w:tcW w:w="1809" w:type="dxa"/>
          </w:tcPr>
          <w:p w14:paraId="6A328B78"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Training</w:t>
            </w:r>
          </w:p>
        </w:tc>
        <w:tc>
          <w:tcPr>
            <w:tcW w:w="6720" w:type="dxa"/>
          </w:tcPr>
          <w:p w14:paraId="301D6B5D"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Is it adequate for role?</w:t>
            </w:r>
          </w:p>
        </w:tc>
      </w:tr>
      <w:tr w:rsidR="00860359" w:rsidRPr="00860359" w14:paraId="4EE3351A" w14:textId="77777777" w:rsidTr="00C86C46">
        <w:trPr>
          <w:jc w:val="center"/>
        </w:trPr>
        <w:tc>
          <w:tcPr>
            <w:tcW w:w="1809" w:type="dxa"/>
          </w:tcPr>
          <w:p w14:paraId="3E2D5D92"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Role clarity</w:t>
            </w:r>
          </w:p>
        </w:tc>
        <w:tc>
          <w:tcPr>
            <w:tcW w:w="6720" w:type="dxa"/>
          </w:tcPr>
          <w:p w14:paraId="6D6B77E3"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Are roles and responsibilities clear?</w:t>
            </w:r>
          </w:p>
        </w:tc>
      </w:tr>
      <w:tr w:rsidR="00860359" w:rsidRPr="00860359" w14:paraId="73D0B947" w14:textId="77777777" w:rsidTr="00C86C46">
        <w:trPr>
          <w:jc w:val="center"/>
        </w:trPr>
        <w:tc>
          <w:tcPr>
            <w:tcW w:w="1809" w:type="dxa"/>
          </w:tcPr>
          <w:p w14:paraId="7D79072D"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Trust</w:t>
            </w:r>
          </w:p>
        </w:tc>
        <w:tc>
          <w:tcPr>
            <w:tcW w:w="6720" w:type="dxa"/>
          </w:tcPr>
          <w:p w14:paraId="2715364C"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Do employees trust the change management (CM) process and management?</w:t>
            </w:r>
          </w:p>
        </w:tc>
      </w:tr>
      <w:tr w:rsidR="00860359" w:rsidRPr="00860359" w14:paraId="28934021" w14:textId="77777777" w:rsidTr="00C86C46">
        <w:trPr>
          <w:jc w:val="center"/>
        </w:trPr>
        <w:tc>
          <w:tcPr>
            <w:tcW w:w="1809" w:type="dxa"/>
          </w:tcPr>
          <w:p w14:paraId="2960D76C"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Evaluation</w:t>
            </w:r>
          </w:p>
        </w:tc>
        <w:tc>
          <w:tcPr>
            <w:tcW w:w="6720" w:type="dxa"/>
          </w:tcPr>
          <w:p w14:paraId="0335232E"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Is performance fairly measured?</w:t>
            </w:r>
          </w:p>
        </w:tc>
      </w:tr>
      <w:tr w:rsidR="00860359" w:rsidRPr="00860359" w14:paraId="2802C715" w14:textId="77777777" w:rsidTr="00C86C46">
        <w:trPr>
          <w:jc w:val="center"/>
        </w:trPr>
        <w:tc>
          <w:tcPr>
            <w:tcW w:w="1809" w:type="dxa"/>
          </w:tcPr>
          <w:p w14:paraId="340FF01B"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Leadership</w:t>
            </w:r>
          </w:p>
        </w:tc>
        <w:tc>
          <w:tcPr>
            <w:tcW w:w="6720" w:type="dxa"/>
          </w:tcPr>
          <w:p w14:paraId="627B1C8A"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Is leadership adequate and does it inspire confidence?</w:t>
            </w:r>
          </w:p>
        </w:tc>
      </w:tr>
      <w:tr w:rsidR="00860359" w:rsidRPr="00860359" w14:paraId="06142B2C" w14:textId="77777777" w:rsidTr="00C86C46">
        <w:trPr>
          <w:jc w:val="center"/>
        </w:trPr>
        <w:tc>
          <w:tcPr>
            <w:tcW w:w="1809" w:type="dxa"/>
          </w:tcPr>
          <w:p w14:paraId="0D9C2827"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Communication</w:t>
            </w:r>
          </w:p>
        </w:tc>
        <w:tc>
          <w:tcPr>
            <w:tcW w:w="6720" w:type="dxa"/>
          </w:tcPr>
          <w:p w14:paraId="3ABD2A7F"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Is communication clear and two-way?</w:t>
            </w:r>
          </w:p>
        </w:tc>
      </w:tr>
      <w:tr w:rsidR="00860359" w:rsidRPr="00860359" w14:paraId="4C5952F3" w14:textId="77777777" w:rsidTr="00C86C46">
        <w:trPr>
          <w:jc w:val="center"/>
        </w:trPr>
        <w:tc>
          <w:tcPr>
            <w:tcW w:w="1809" w:type="dxa"/>
          </w:tcPr>
          <w:p w14:paraId="4EC8F314"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Procedures</w:t>
            </w:r>
          </w:p>
        </w:tc>
        <w:tc>
          <w:tcPr>
            <w:tcW w:w="6720" w:type="dxa"/>
          </w:tcPr>
          <w:p w14:paraId="0E2213AB"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Are there clear and effective procedures to follow?</w:t>
            </w:r>
          </w:p>
        </w:tc>
      </w:tr>
      <w:tr w:rsidR="00860359" w:rsidRPr="00860359" w14:paraId="31AFBA7D" w14:textId="77777777" w:rsidTr="00C86C46">
        <w:trPr>
          <w:jc w:val="center"/>
        </w:trPr>
        <w:tc>
          <w:tcPr>
            <w:tcW w:w="1809" w:type="dxa"/>
          </w:tcPr>
          <w:p w14:paraId="19D0073A"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Recognition</w:t>
            </w:r>
          </w:p>
        </w:tc>
        <w:tc>
          <w:tcPr>
            <w:tcW w:w="6720" w:type="dxa"/>
          </w:tcPr>
          <w:p w14:paraId="5CB1F278"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Is performance recognised?</w:t>
            </w:r>
          </w:p>
        </w:tc>
      </w:tr>
      <w:tr w:rsidR="00860359" w:rsidRPr="00860359" w14:paraId="3EFB0363" w14:textId="77777777" w:rsidTr="00C86C46">
        <w:trPr>
          <w:jc w:val="center"/>
        </w:trPr>
        <w:tc>
          <w:tcPr>
            <w:tcW w:w="1809" w:type="dxa"/>
          </w:tcPr>
          <w:p w14:paraId="3D921F88"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Diversity</w:t>
            </w:r>
          </w:p>
        </w:tc>
        <w:tc>
          <w:tcPr>
            <w:tcW w:w="6720" w:type="dxa"/>
          </w:tcPr>
          <w:p w14:paraId="29D0813E"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Are individual differences valued and appreciated by Fast Track Couriers?</w:t>
            </w:r>
          </w:p>
        </w:tc>
      </w:tr>
      <w:tr w:rsidR="00860359" w:rsidRPr="00860359" w14:paraId="7ED85FE3" w14:textId="77777777" w:rsidTr="00C86C46">
        <w:trPr>
          <w:jc w:val="center"/>
        </w:trPr>
        <w:tc>
          <w:tcPr>
            <w:tcW w:w="1809" w:type="dxa"/>
          </w:tcPr>
          <w:p w14:paraId="3EBDBAF7"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Teamwork</w:t>
            </w:r>
          </w:p>
        </w:tc>
        <w:tc>
          <w:tcPr>
            <w:tcW w:w="6720" w:type="dxa"/>
          </w:tcPr>
          <w:p w14:paraId="0FBA72F2"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Is teamwork encouraged and promoted?</w:t>
            </w:r>
          </w:p>
        </w:tc>
      </w:tr>
    </w:tbl>
    <w:p w14:paraId="4DE38D96" w14:textId="77777777" w:rsidR="00860359" w:rsidRPr="00860359" w:rsidRDefault="00860359" w:rsidP="00860359">
      <w:pPr>
        <w:spacing w:before="24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lastRenderedPageBreak/>
        <w:t>Once you have completed the survey, meet with the union representative (assessor) to discuss results and get additional input.</w:t>
      </w:r>
    </w:p>
    <w:p w14:paraId="2DBB92BA"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Draft a revised communications plan to conform to the identified risks in the risk management analysis.</w:t>
      </w:r>
    </w:p>
    <w:p w14:paraId="0FF8BE3E" w14:textId="77777777" w:rsidR="00860359" w:rsidRPr="00860359" w:rsidRDefault="00860359" w:rsidP="00860359">
      <w:pPr>
        <w:keepNext/>
        <w:keepLines/>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 xml:space="preserve">After you have gathered input, meet with the General Manager (assessor) to discuss your suggested revision of the communications plan. </w:t>
      </w:r>
    </w:p>
    <w:p w14:paraId="54A70DBD" w14:textId="77777777" w:rsidR="00860359" w:rsidRPr="00860359" w:rsidRDefault="00860359" w:rsidP="00860359">
      <w:pPr>
        <w:keepNext/>
        <w:keepLines/>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 xml:space="preserve">You will then need to implement the revised plan. Part of the revised communications plan will include a 15–20 minute information session that you will deliver to the employees. </w:t>
      </w:r>
    </w:p>
    <w:p w14:paraId="27C6F4DC" w14:textId="77777777" w:rsidR="00860359" w:rsidRPr="00860359" w:rsidRDefault="00860359" w:rsidP="00860359">
      <w:pPr>
        <w:keepNext/>
        <w:spacing w:before="360" w:after="120" w:line="240" w:lineRule="auto"/>
        <w:outlineLvl w:val="2"/>
        <w:rPr>
          <w:rFonts w:ascii="Franklin Gothic Book" w:eastAsia="Times New Roman" w:hAnsi="Franklin Gothic Book" w:cs="Arial"/>
          <w:b/>
          <w:bCs/>
          <w:sz w:val="28"/>
          <w:szCs w:val="26"/>
          <w:lang w:val="en-AU"/>
        </w:rPr>
      </w:pPr>
      <w:r w:rsidRPr="00860359">
        <w:rPr>
          <w:rFonts w:ascii="Franklin Gothic Book" w:eastAsia="Times New Roman" w:hAnsi="Franklin Gothic Book" w:cs="Arial"/>
          <w:b/>
          <w:bCs/>
          <w:sz w:val="28"/>
          <w:szCs w:val="26"/>
          <w:lang w:val="en-AU"/>
        </w:rPr>
        <w:t>Goals</w:t>
      </w:r>
    </w:p>
    <w:p w14:paraId="16AC76AA"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FTC has the following goals for the Change Management strategy:</w:t>
      </w:r>
    </w:p>
    <w:p w14:paraId="715109F5" w14:textId="77777777" w:rsidR="00860359" w:rsidRPr="00860359" w:rsidRDefault="00860359" w:rsidP="00860359">
      <w:pPr>
        <w:numPr>
          <w:ilvl w:val="0"/>
          <w:numId w:val="30"/>
        </w:num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Goal A: Implement PDA/GPS usage (productivity function) on truck fleet in the first quarter of the 2016 financial year.</w:t>
      </w:r>
    </w:p>
    <w:p w14:paraId="4CF7F0AB" w14:textId="77777777" w:rsidR="00860359" w:rsidRPr="00860359" w:rsidRDefault="00860359" w:rsidP="00860359">
      <w:pPr>
        <w:numPr>
          <w:ilvl w:val="0"/>
          <w:numId w:val="30"/>
        </w:numPr>
        <w:spacing w:before="120" w:after="240"/>
        <w:rPr>
          <w:rFonts w:ascii="Franklin Gothic Book" w:eastAsia="Times New Roman" w:hAnsi="Franklin Gothic Book"/>
          <w:szCs w:val="24"/>
          <w:lang w:val="en-AU"/>
        </w:rPr>
      </w:pPr>
      <w:r w:rsidRPr="00860359">
        <w:rPr>
          <w:rFonts w:ascii="Franklin Gothic Book" w:eastAsia="Times New Roman" w:hAnsi="Franklin Gothic Book"/>
          <w:szCs w:val="24"/>
          <w:lang w:val="en-AU"/>
        </w:rPr>
        <w:t>Goal B: Implement one person per truck policy using automatic lift gates in the first quarter of the financial year.</w:t>
      </w:r>
    </w:p>
    <w:p w14:paraId="5ED8A2EA"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Achievement of these goals should increase net profit in the next financial year by $200,000 due to increased efficiencies and increased business.</w:t>
      </w:r>
    </w:p>
    <w:p w14:paraId="37EEE032"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Goal A is essential to the business to ensure (in the following order of importance):</w:t>
      </w:r>
    </w:p>
    <w:p w14:paraId="621BBB4C" w14:textId="77777777" w:rsidR="00860359" w:rsidRPr="00860359" w:rsidRDefault="00860359" w:rsidP="00860359">
      <w:pPr>
        <w:numPr>
          <w:ilvl w:val="0"/>
          <w:numId w:val="33"/>
        </w:numPr>
        <w:spacing w:before="120" w:after="120"/>
        <w:rPr>
          <w:rFonts w:ascii="Franklin Gothic Book" w:eastAsia="Times New Roman" w:hAnsi="Franklin Gothic Book"/>
          <w:szCs w:val="24"/>
          <w:lang w:val="en-AU"/>
        </w:rPr>
      </w:pPr>
      <w:proofErr w:type="gramStart"/>
      <w:r w:rsidRPr="00860359">
        <w:rPr>
          <w:rFonts w:ascii="Franklin Gothic Book" w:eastAsia="Times New Roman" w:hAnsi="Franklin Gothic Book"/>
          <w:szCs w:val="24"/>
          <w:lang w:val="en-AU"/>
        </w:rPr>
        <w:t>most</w:t>
      </w:r>
      <w:proofErr w:type="gramEnd"/>
      <w:r w:rsidRPr="00860359">
        <w:rPr>
          <w:rFonts w:ascii="Franklin Gothic Book" w:eastAsia="Times New Roman" w:hAnsi="Franklin Gothic Book"/>
          <w:szCs w:val="24"/>
          <w:lang w:val="en-AU"/>
        </w:rPr>
        <w:t xml:space="preserve"> efficient use of resources to cover market needs. Management will look at more than the raw hours spent on job and consider all factors such as job difficulty, traffic conditions, etc., in order to optimise fleet usage</w:t>
      </w:r>
    </w:p>
    <w:p w14:paraId="5CED4A58" w14:textId="77777777" w:rsidR="00860359" w:rsidRPr="00860359" w:rsidRDefault="00860359" w:rsidP="00860359">
      <w:pPr>
        <w:numPr>
          <w:ilvl w:val="0"/>
          <w:numId w:val="33"/>
        </w:num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job performance measurement for training needs</w:t>
      </w:r>
    </w:p>
    <w:p w14:paraId="1649F5DA" w14:textId="77777777" w:rsidR="00860359" w:rsidRPr="00860359" w:rsidRDefault="00860359" w:rsidP="00860359">
      <w:pPr>
        <w:numPr>
          <w:ilvl w:val="0"/>
          <w:numId w:val="33"/>
        </w:numPr>
        <w:spacing w:before="120" w:after="240"/>
        <w:rPr>
          <w:rFonts w:ascii="Franklin Gothic Book" w:eastAsia="Times New Roman" w:hAnsi="Franklin Gothic Book"/>
          <w:szCs w:val="24"/>
          <w:lang w:val="en-AU"/>
        </w:rPr>
      </w:pPr>
      <w:proofErr w:type="gramStart"/>
      <w:r w:rsidRPr="00860359">
        <w:rPr>
          <w:rFonts w:ascii="Franklin Gothic Book" w:eastAsia="Times New Roman" w:hAnsi="Franklin Gothic Book"/>
          <w:szCs w:val="24"/>
          <w:lang w:val="en-AU"/>
        </w:rPr>
        <w:t>recognition</w:t>
      </w:r>
      <w:proofErr w:type="gramEnd"/>
      <w:r w:rsidRPr="00860359">
        <w:rPr>
          <w:rFonts w:ascii="Franklin Gothic Book" w:eastAsia="Times New Roman" w:hAnsi="Franklin Gothic Book"/>
          <w:szCs w:val="24"/>
          <w:lang w:val="en-AU"/>
        </w:rPr>
        <w:t xml:space="preserve"> of outstanding performance (bonuses for exceeding targets; advancement/leadership opportunities).</w:t>
      </w:r>
    </w:p>
    <w:p w14:paraId="2E69648B"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Goal B is essential to the business to ensure:</w:t>
      </w:r>
    </w:p>
    <w:p w14:paraId="1C42F2C1" w14:textId="77777777" w:rsidR="00860359" w:rsidRPr="00860359" w:rsidRDefault="00860359" w:rsidP="00860359">
      <w:pPr>
        <w:numPr>
          <w:ilvl w:val="0"/>
          <w:numId w:val="31"/>
        </w:num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most efficient use of resources to cover market needs</w:t>
      </w:r>
    </w:p>
    <w:p w14:paraId="4F6789D0" w14:textId="77777777" w:rsidR="00860359" w:rsidRPr="00860359" w:rsidRDefault="00860359" w:rsidP="00860359">
      <w:pPr>
        <w:numPr>
          <w:ilvl w:val="0"/>
          <w:numId w:val="31"/>
        </w:num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reduced need to hire external truckers; use of present employees as much as possible</w:t>
      </w:r>
    </w:p>
    <w:p w14:paraId="521ED723" w14:textId="77777777" w:rsidR="00860359" w:rsidRPr="00860359" w:rsidRDefault="00860359" w:rsidP="00860359">
      <w:pPr>
        <w:numPr>
          <w:ilvl w:val="0"/>
          <w:numId w:val="31"/>
        </w:numPr>
        <w:spacing w:before="120" w:after="120"/>
        <w:rPr>
          <w:rFonts w:ascii="Franklin Gothic Book" w:eastAsia="Times New Roman" w:hAnsi="Franklin Gothic Book"/>
          <w:szCs w:val="24"/>
          <w:lang w:val="en-AU"/>
        </w:rPr>
      </w:pPr>
      <w:proofErr w:type="gramStart"/>
      <w:r w:rsidRPr="00860359">
        <w:rPr>
          <w:rFonts w:ascii="Franklin Gothic Book" w:eastAsia="Times New Roman" w:hAnsi="Franklin Gothic Book"/>
          <w:szCs w:val="24"/>
          <w:lang w:val="en-AU"/>
        </w:rPr>
        <w:t>reduced</w:t>
      </w:r>
      <w:proofErr w:type="gramEnd"/>
      <w:r w:rsidRPr="00860359">
        <w:rPr>
          <w:rFonts w:ascii="Franklin Gothic Book" w:eastAsia="Times New Roman" w:hAnsi="Franklin Gothic Book"/>
          <w:szCs w:val="24"/>
          <w:lang w:val="en-AU"/>
        </w:rPr>
        <w:t xml:space="preserve"> possibility of lifting injury.</w:t>
      </w:r>
    </w:p>
    <w:p w14:paraId="04304D1C" w14:textId="77777777" w:rsidR="00860359" w:rsidRPr="00860359" w:rsidRDefault="00860359" w:rsidP="00860359">
      <w:pPr>
        <w:spacing w:after="0" w:line="240" w:lineRule="auto"/>
        <w:rPr>
          <w:rFonts w:ascii="Franklin Gothic Book" w:eastAsia="Times New Roman" w:hAnsi="Franklin Gothic Book" w:cs="Arial"/>
          <w:b/>
          <w:bCs/>
          <w:kern w:val="32"/>
          <w:sz w:val="36"/>
          <w:szCs w:val="28"/>
          <w:lang w:val="en-AU"/>
        </w:rPr>
      </w:pPr>
      <w:r w:rsidRPr="00860359">
        <w:rPr>
          <w:rFonts w:ascii="Franklin Gothic Book" w:eastAsia="Times New Roman" w:hAnsi="Franklin Gothic Book"/>
          <w:szCs w:val="24"/>
          <w:lang w:val="en-AU"/>
        </w:rPr>
        <w:br w:type="page"/>
      </w:r>
    </w:p>
    <w:p w14:paraId="4C0AD428" w14:textId="77777777" w:rsidR="00860359" w:rsidRPr="00860359" w:rsidRDefault="00860359" w:rsidP="00860359">
      <w:pPr>
        <w:keepNext/>
        <w:pBdr>
          <w:bottom w:val="single" w:sz="4" w:space="1" w:color="000000"/>
        </w:pBdr>
        <w:spacing w:before="360" w:after="360" w:line="240" w:lineRule="auto"/>
        <w:outlineLvl w:val="1"/>
        <w:rPr>
          <w:rFonts w:ascii="Franklin Gothic Book" w:eastAsia="Times New Roman" w:hAnsi="Franklin Gothic Book" w:cs="Arial"/>
          <w:b/>
          <w:bCs/>
          <w:kern w:val="32"/>
          <w:sz w:val="36"/>
          <w:szCs w:val="28"/>
          <w:lang w:val="en-AU"/>
        </w:rPr>
      </w:pPr>
      <w:r w:rsidRPr="00860359">
        <w:rPr>
          <w:rFonts w:ascii="Franklin Gothic Book" w:eastAsia="Times New Roman" w:hAnsi="Franklin Gothic Book" w:cs="Arial"/>
          <w:b/>
          <w:bCs/>
          <w:kern w:val="32"/>
          <w:sz w:val="36"/>
          <w:szCs w:val="28"/>
          <w:lang w:val="en-AU"/>
        </w:rPr>
        <w:lastRenderedPageBreak/>
        <w:t>Appendix 2: Progress of implementation</w:t>
      </w:r>
    </w:p>
    <w:p w14:paraId="5679EA15"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The project manager has prepared the following progress report.</w:t>
      </w:r>
    </w:p>
    <w:p w14:paraId="1E160285"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Green: completed</w:t>
      </w:r>
    </w:p>
    <w:p w14:paraId="4D6B6874"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Amber: in progress</w:t>
      </w:r>
    </w:p>
    <w:p w14:paraId="2C931690" w14:textId="77777777" w:rsidR="00860359" w:rsidRPr="00860359" w:rsidRDefault="00860359" w:rsidP="00860359">
      <w:pPr>
        <w:spacing w:before="120" w:after="240"/>
        <w:rPr>
          <w:rFonts w:ascii="Franklin Gothic Book" w:eastAsia="Times New Roman" w:hAnsi="Franklin Gothic Book"/>
          <w:szCs w:val="24"/>
          <w:lang w:val="en-AU"/>
        </w:rPr>
      </w:pPr>
      <w:r w:rsidRPr="00860359">
        <w:rPr>
          <w:rFonts w:ascii="Franklin Gothic Book" w:eastAsia="Times New Roman" w:hAnsi="Franklin Gothic Book"/>
          <w:szCs w:val="24"/>
          <w:lang w:val="en-AU"/>
        </w:rPr>
        <w:t>Red: not completed</w:t>
      </w:r>
    </w:p>
    <w:tbl>
      <w:tblPr>
        <w:tblW w:w="8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5"/>
        <w:gridCol w:w="2770"/>
        <w:gridCol w:w="2770"/>
      </w:tblGrid>
      <w:tr w:rsidR="00860359" w:rsidRPr="00860359" w14:paraId="1BA52F21" w14:textId="77777777" w:rsidTr="00C86C46">
        <w:trPr>
          <w:tblHeader/>
          <w:jc w:val="center"/>
        </w:trPr>
        <w:tc>
          <w:tcPr>
            <w:tcW w:w="2724" w:type="dxa"/>
            <w:shd w:val="clear" w:color="auto" w:fill="auto"/>
          </w:tcPr>
          <w:p w14:paraId="21D565C9" w14:textId="77777777" w:rsidR="00860359" w:rsidRPr="00860359" w:rsidRDefault="00860359" w:rsidP="00860359">
            <w:pPr>
              <w:keepNext/>
              <w:spacing w:before="120" w:after="120" w:line="240" w:lineRule="auto"/>
              <w:rPr>
                <w:rFonts w:ascii="Franklin Gothic Book" w:eastAsia="Times New Roman" w:hAnsi="Franklin Gothic Book"/>
                <w:b/>
                <w:szCs w:val="24"/>
                <w:lang w:val="en-AU"/>
              </w:rPr>
            </w:pPr>
            <w:r w:rsidRPr="00860359">
              <w:rPr>
                <w:rFonts w:ascii="Franklin Gothic Book" w:eastAsia="Times New Roman" w:hAnsi="Franklin Gothic Book"/>
                <w:b/>
                <w:szCs w:val="24"/>
                <w:lang w:val="en-AU"/>
              </w:rPr>
              <w:br w:type="page"/>
              <w:t>Reporting element</w:t>
            </w:r>
          </w:p>
        </w:tc>
        <w:tc>
          <w:tcPr>
            <w:tcW w:w="2700" w:type="dxa"/>
            <w:shd w:val="clear" w:color="auto" w:fill="auto"/>
          </w:tcPr>
          <w:p w14:paraId="12AE90D6" w14:textId="77777777" w:rsidR="00860359" w:rsidRPr="00860359" w:rsidRDefault="00860359" w:rsidP="00860359">
            <w:pPr>
              <w:keepNext/>
              <w:spacing w:before="120" w:after="120" w:line="240" w:lineRule="auto"/>
              <w:rPr>
                <w:rFonts w:ascii="Franklin Gothic Book" w:eastAsia="Times New Roman" w:hAnsi="Franklin Gothic Book"/>
                <w:b/>
                <w:szCs w:val="24"/>
                <w:lang w:val="en-AU"/>
              </w:rPr>
            </w:pPr>
            <w:r w:rsidRPr="00860359">
              <w:rPr>
                <w:rFonts w:ascii="Franklin Gothic Book" w:eastAsia="Times New Roman" w:hAnsi="Franklin Gothic Book"/>
                <w:b/>
                <w:szCs w:val="24"/>
                <w:lang w:val="en-AU"/>
              </w:rPr>
              <w:t>Measures</w:t>
            </w:r>
          </w:p>
        </w:tc>
        <w:tc>
          <w:tcPr>
            <w:tcW w:w="2700" w:type="dxa"/>
            <w:shd w:val="clear" w:color="auto" w:fill="auto"/>
          </w:tcPr>
          <w:p w14:paraId="4DF719CA" w14:textId="77777777" w:rsidR="00860359" w:rsidRPr="00860359" w:rsidRDefault="00860359" w:rsidP="00860359">
            <w:pPr>
              <w:keepNext/>
              <w:spacing w:before="120" w:after="120" w:line="240" w:lineRule="auto"/>
              <w:rPr>
                <w:rFonts w:ascii="Franklin Gothic Book" w:eastAsia="Times New Roman" w:hAnsi="Franklin Gothic Book"/>
                <w:b/>
                <w:szCs w:val="24"/>
                <w:lang w:val="en-AU"/>
              </w:rPr>
            </w:pPr>
            <w:r w:rsidRPr="00860359">
              <w:rPr>
                <w:rFonts w:ascii="Franklin Gothic Book" w:eastAsia="Times New Roman" w:hAnsi="Franklin Gothic Book"/>
                <w:b/>
                <w:szCs w:val="24"/>
                <w:lang w:val="en-AU"/>
              </w:rPr>
              <w:t>Status</w:t>
            </w:r>
          </w:p>
        </w:tc>
      </w:tr>
      <w:tr w:rsidR="00860359" w:rsidRPr="00860359" w14:paraId="631DAB24" w14:textId="77777777" w:rsidTr="00C86C46">
        <w:trPr>
          <w:jc w:val="center"/>
        </w:trPr>
        <w:tc>
          <w:tcPr>
            <w:tcW w:w="2724" w:type="dxa"/>
          </w:tcPr>
          <w:p w14:paraId="2B0DC92D" w14:textId="77777777" w:rsidR="00860359" w:rsidRPr="00860359" w:rsidRDefault="00860359" w:rsidP="00860359">
            <w:pPr>
              <w:spacing w:before="60" w:after="60"/>
              <w:rPr>
                <w:rFonts w:ascii="Franklin Gothic Book" w:eastAsia="Times New Roman" w:hAnsi="Franklin Gothic Book"/>
                <w:szCs w:val="24"/>
                <w:lang w:val="en-AU"/>
              </w:rPr>
            </w:pPr>
            <w:r w:rsidRPr="00860359">
              <w:rPr>
                <w:rFonts w:ascii="Franklin Gothic Book" w:eastAsia="Times New Roman" w:hAnsi="Franklin Gothic Book"/>
                <w:szCs w:val="24"/>
                <w:lang w:val="en-AU"/>
              </w:rPr>
              <w:t>Change goal</w:t>
            </w:r>
          </w:p>
        </w:tc>
        <w:tc>
          <w:tcPr>
            <w:tcW w:w="2700" w:type="dxa"/>
          </w:tcPr>
          <w:p w14:paraId="4AEB8210" w14:textId="77777777" w:rsidR="00860359" w:rsidRPr="00860359" w:rsidRDefault="00860359" w:rsidP="00860359">
            <w:pPr>
              <w:spacing w:before="60" w:after="60"/>
              <w:rPr>
                <w:rFonts w:ascii="Franklin Gothic Book" w:eastAsia="Times New Roman" w:hAnsi="Franklin Gothic Book"/>
                <w:szCs w:val="24"/>
                <w:lang w:val="en-AU"/>
              </w:rPr>
            </w:pPr>
            <w:r w:rsidRPr="00860359">
              <w:rPr>
                <w:rFonts w:ascii="Franklin Gothic Book" w:eastAsia="Times New Roman" w:hAnsi="Franklin Gothic Book"/>
                <w:szCs w:val="24"/>
                <w:lang w:val="en-AU"/>
              </w:rPr>
              <w:t>Goal A: Implement PDA/GPS usage (productivity function) on truck fleet in the first quarter of the 2016 financial year.</w:t>
            </w:r>
          </w:p>
        </w:tc>
        <w:tc>
          <w:tcPr>
            <w:tcW w:w="2700" w:type="dxa"/>
          </w:tcPr>
          <w:p w14:paraId="47E97AED" w14:textId="77777777" w:rsidR="00860359" w:rsidRPr="00860359" w:rsidRDefault="00860359" w:rsidP="00860359">
            <w:pPr>
              <w:spacing w:before="60" w:after="60"/>
              <w:rPr>
                <w:rFonts w:ascii="Franklin Gothic Book" w:eastAsia="Times New Roman" w:hAnsi="Franklin Gothic Book"/>
                <w:szCs w:val="24"/>
                <w:lang w:val="en-AU"/>
              </w:rPr>
            </w:pPr>
            <w:r w:rsidRPr="00860359">
              <w:rPr>
                <w:rFonts w:ascii="Franklin Gothic Book" w:eastAsia="Times New Roman" w:hAnsi="Franklin Gothic Book"/>
                <w:szCs w:val="24"/>
                <w:lang w:val="en-AU"/>
              </w:rPr>
              <w:t>RED</w:t>
            </w:r>
          </w:p>
        </w:tc>
      </w:tr>
      <w:tr w:rsidR="00860359" w:rsidRPr="00860359" w14:paraId="589B5C2E" w14:textId="77777777" w:rsidTr="00C86C46">
        <w:trPr>
          <w:jc w:val="center"/>
        </w:trPr>
        <w:tc>
          <w:tcPr>
            <w:tcW w:w="2724" w:type="dxa"/>
            <w:vMerge w:val="restart"/>
          </w:tcPr>
          <w:p w14:paraId="043B6424" w14:textId="77777777" w:rsidR="00860359" w:rsidRPr="00860359" w:rsidRDefault="00860359" w:rsidP="00860359">
            <w:pPr>
              <w:spacing w:before="60" w:after="60"/>
              <w:rPr>
                <w:rFonts w:ascii="Franklin Gothic Book" w:eastAsia="Times New Roman" w:hAnsi="Franklin Gothic Book"/>
                <w:szCs w:val="24"/>
                <w:lang w:val="en-AU"/>
              </w:rPr>
            </w:pPr>
            <w:r w:rsidRPr="00860359">
              <w:rPr>
                <w:rFonts w:ascii="Franklin Gothic Book" w:eastAsia="Times New Roman" w:hAnsi="Franklin Gothic Book"/>
                <w:szCs w:val="24"/>
                <w:lang w:val="en-AU"/>
              </w:rPr>
              <w:t>Project management</w:t>
            </w:r>
          </w:p>
        </w:tc>
        <w:tc>
          <w:tcPr>
            <w:tcW w:w="2700" w:type="dxa"/>
          </w:tcPr>
          <w:p w14:paraId="757D674E" w14:textId="77777777" w:rsidR="00860359" w:rsidRPr="00860359" w:rsidRDefault="00860359" w:rsidP="00860359">
            <w:pPr>
              <w:spacing w:before="60" w:after="60"/>
              <w:rPr>
                <w:rFonts w:ascii="Franklin Gothic Book" w:eastAsia="Times New Roman" w:hAnsi="Franklin Gothic Book"/>
                <w:szCs w:val="24"/>
                <w:lang w:val="en-AU"/>
              </w:rPr>
            </w:pPr>
            <w:r w:rsidRPr="00860359">
              <w:rPr>
                <w:rFonts w:ascii="Franklin Gothic Book" w:eastAsia="Times New Roman" w:hAnsi="Franklin Gothic Book"/>
                <w:szCs w:val="24"/>
                <w:lang w:val="en-AU"/>
              </w:rPr>
              <w:t>Delivery of project activities as per project plan for each stream</w:t>
            </w:r>
          </w:p>
        </w:tc>
        <w:tc>
          <w:tcPr>
            <w:tcW w:w="2700" w:type="dxa"/>
          </w:tcPr>
          <w:p w14:paraId="66F11E4F" w14:textId="77777777" w:rsidR="00860359" w:rsidRPr="00860359" w:rsidRDefault="00860359" w:rsidP="00860359">
            <w:pPr>
              <w:spacing w:before="60" w:after="60"/>
              <w:rPr>
                <w:rFonts w:ascii="Franklin Gothic Book" w:eastAsia="Times New Roman" w:hAnsi="Franklin Gothic Book"/>
                <w:szCs w:val="24"/>
                <w:lang w:val="en-AU"/>
              </w:rPr>
            </w:pPr>
            <w:r w:rsidRPr="00860359">
              <w:rPr>
                <w:rFonts w:ascii="Franklin Gothic Book" w:eastAsia="Times New Roman" w:hAnsi="Franklin Gothic Book"/>
                <w:szCs w:val="24"/>
                <w:lang w:val="en-AU"/>
              </w:rPr>
              <w:t>Overall status:</w:t>
            </w:r>
          </w:p>
          <w:p w14:paraId="4B24AA05" w14:textId="77777777" w:rsidR="00860359" w:rsidRPr="00860359" w:rsidRDefault="00860359" w:rsidP="00860359">
            <w:pPr>
              <w:spacing w:before="60" w:after="60"/>
              <w:rPr>
                <w:rFonts w:ascii="Franklin Gothic Book" w:eastAsia="Times New Roman" w:hAnsi="Franklin Gothic Book"/>
                <w:szCs w:val="24"/>
                <w:lang w:val="en-AU"/>
              </w:rPr>
            </w:pPr>
          </w:p>
        </w:tc>
      </w:tr>
      <w:tr w:rsidR="00860359" w:rsidRPr="00860359" w14:paraId="30709E70" w14:textId="77777777" w:rsidTr="00C86C46">
        <w:trPr>
          <w:jc w:val="center"/>
        </w:trPr>
        <w:tc>
          <w:tcPr>
            <w:tcW w:w="2724" w:type="dxa"/>
            <w:vMerge/>
          </w:tcPr>
          <w:p w14:paraId="5B2C2CCC" w14:textId="77777777" w:rsidR="00860359" w:rsidRPr="00860359" w:rsidRDefault="00860359" w:rsidP="00860359">
            <w:pPr>
              <w:spacing w:before="60" w:after="60"/>
              <w:rPr>
                <w:rFonts w:ascii="Franklin Gothic Book" w:eastAsia="Times New Roman" w:hAnsi="Franklin Gothic Book"/>
                <w:szCs w:val="24"/>
                <w:lang w:val="en-AU"/>
              </w:rPr>
            </w:pPr>
          </w:p>
        </w:tc>
        <w:tc>
          <w:tcPr>
            <w:tcW w:w="2700" w:type="dxa"/>
          </w:tcPr>
          <w:p w14:paraId="48BF7104" w14:textId="77777777" w:rsidR="00860359" w:rsidRPr="00860359" w:rsidRDefault="00860359" w:rsidP="00860359">
            <w:pPr>
              <w:spacing w:before="60" w:after="60"/>
              <w:rPr>
                <w:rFonts w:ascii="Franklin Gothic Book" w:eastAsia="Times New Roman" w:hAnsi="Franklin Gothic Book"/>
                <w:szCs w:val="24"/>
                <w:lang w:val="en-AU"/>
              </w:rPr>
            </w:pPr>
            <w:r w:rsidRPr="00860359">
              <w:rPr>
                <w:rFonts w:ascii="Franklin Gothic Book" w:eastAsia="Times New Roman" w:hAnsi="Franklin Gothic Book"/>
                <w:szCs w:val="24"/>
                <w:lang w:val="en-AU"/>
              </w:rPr>
              <w:t>People</w:t>
            </w:r>
          </w:p>
        </w:tc>
        <w:tc>
          <w:tcPr>
            <w:tcW w:w="2700" w:type="dxa"/>
          </w:tcPr>
          <w:p w14:paraId="735F774C" w14:textId="77777777" w:rsidR="00860359" w:rsidRPr="00860359" w:rsidRDefault="00860359" w:rsidP="00860359">
            <w:pPr>
              <w:spacing w:before="60" w:after="60"/>
              <w:rPr>
                <w:rFonts w:ascii="Franklin Gothic Book" w:eastAsia="Times New Roman" w:hAnsi="Franklin Gothic Book"/>
                <w:szCs w:val="24"/>
                <w:lang w:val="en-AU"/>
              </w:rPr>
            </w:pPr>
            <w:r w:rsidRPr="00860359">
              <w:rPr>
                <w:rFonts w:ascii="Franklin Gothic Book" w:eastAsia="Times New Roman" w:hAnsi="Franklin Gothic Book"/>
                <w:szCs w:val="24"/>
                <w:lang w:val="en-AU"/>
              </w:rPr>
              <w:t>GREEN</w:t>
            </w:r>
          </w:p>
        </w:tc>
      </w:tr>
      <w:tr w:rsidR="00860359" w:rsidRPr="00860359" w14:paraId="23A5D1D0" w14:textId="77777777" w:rsidTr="00C86C46">
        <w:trPr>
          <w:jc w:val="center"/>
        </w:trPr>
        <w:tc>
          <w:tcPr>
            <w:tcW w:w="2724" w:type="dxa"/>
            <w:vMerge/>
          </w:tcPr>
          <w:p w14:paraId="6B7B0407" w14:textId="77777777" w:rsidR="00860359" w:rsidRPr="00860359" w:rsidRDefault="00860359" w:rsidP="00860359">
            <w:pPr>
              <w:spacing w:before="60" w:after="60"/>
              <w:rPr>
                <w:rFonts w:ascii="Franklin Gothic Book" w:eastAsia="Times New Roman" w:hAnsi="Franklin Gothic Book"/>
                <w:szCs w:val="24"/>
                <w:lang w:val="en-AU"/>
              </w:rPr>
            </w:pPr>
          </w:p>
        </w:tc>
        <w:tc>
          <w:tcPr>
            <w:tcW w:w="2700" w:type="dxa"/>
          </w:tcPr>
          <w:p w14:paraId="69567C79" w14:textId="77777777" w:rsidR="00860359" w:rsidRPr="00860359" w:rsidRDefault="00860359" w:rsidP="00860359">
            <w:pPr>
              <w:spacing w:before="60" w:after="60"/>
              <w:rPr>
                <w:rFonts w:ascii="Franklin Gothic Book" w:eastAsia="Times New Roman" w:hAnsi="Franklin Gothic Book"/>
                <w:szCs w:val="24"/>
                <w:lang w:val="en-AU"/>
              </w:rPr>
            </w:pPr>
            <w:r w:rsidRPr="00860359">
              <w:rPr>
                <w:rFonts w:ascii="Franklin Gothic Book" w:eastAsia="Times New Roman" w:hAnsi="Franklin Gothic Book"/>
                <w:szCs w:val="24"/>
                <w:lang w:val="en-AU"/>
              </w:rPr>
              <w:t>Process</w:t>
            </w:r>
          </w:p>
        </w:tc>
        <w:tc>
          <w:tcPr>
            <w:tcW w:w="2700" w:type="dxa"/>
          </w:tcPr>
          <w:p w14:paraId="35F21895" w14:textId="77777777" w:rsidR="00860359" w:rsidRPr="00860359" w:rsidRDefault="00860359" w:rsidP="00860359">
            <w:pPr>
              <w:spacing w:before="60" w:after="60"/>
              <w:rPr>
                <w:rFonts w:ascii="Franklin Gothic Book" w:eastAsia="Times New Roman" w:hAnsi="Franklin Gothic Book"/>
                <w:szCs w:val="24"/>
                <w:lang w:val="en-AU"/>
              </w:rPr>
            </w:pPr>
            <w:r w:rsidRPr="00860359">
              <w:rPr>
                <w:rFonts w:ascii="Franklin Gothic Book" w:eastAsia="Times New Roman" w:hAnsi="Franklin Gothic Book"/>
                <w:szCs w:val="24"/>
                <w:lang w:val="en-AU"/>
              </w:rPr>
              <w:t>GREEN</w:t>
            </w:r>
          </w:p>
        </w:tc>
      </w:tr>
      <w:tr w:rsidR="00860359" w:rsidRPr="00860359" w14:paraId="7E4987E7" w14:textId="77777777" w:rsidTr="00C86C46">
        <w:trPr>
          <w:jc w:val="center"/>
        </w:trPr>
        <w:tc>
          <w:tcPr>
            <w:tcW w:w="2724" w:type="dxa"/>
            <w:vMerge/>
          </w:tcPr>
          <w:p w14:paraId="2B6EEF8E" w14:textId="77777777" w:rsidR="00860359" w:rsidRPr="00860359" w:rsidRDefault="00860359" w:rsidP="00860359">
            <w:pPr>
              <w:spacing w:before="60" w:after="60"/>
              <w:rPr>
                <w:rFonts w:ascii="Franklin Gothic Book" w:eastAsia="Times New Roman" w:hAnsi="Franklin Gothic Book"/>
                <w:szCs w:val="24"/>
                <w:lang w:val="en-AU"/>
              </w:rPr>
            </w:pPr>
          </w:p>
        </w:tc>
        <w:tc>
          <w:tcPr>
            <w:tcW w:w="2700" w:type="dxa"/>
          </w:tcPr>
          <w:p w14:paraId="59E8F001" w14:textId="77777777" w:rsidR="00860359" w:rsidRPr="00860359" w:rsidRDefault="00860359" w:rsidP="00860359">
            <w:pPr>
              <w:spacing w:before="60" w:after="60"/>
              <w:rPr>
                <w:rFonts w:ascii="Franklin Gothic Book" w:eastAsia="Times New Roman" w:hAnsi="Franklin Gothic Book"/>
                <w:szCs w:val="24"/>
                <w:lang w:val="en-AU"/>
              </w:rPr>
            </w:pPr>
            <w:r w:rsidRPr="00860359">
              <w:rPr>
                <w:rFonts w:ascii="Franklin Gothic Book" w:eastAsia="Times New Roman" w:hAnsi="Franklin Gothic Book"/>
                <w:szCs w:val="24"/>
                <w:lang w:val="en-AU"/>
              </w:rPr>
              <w:t>Technology</w:t>
            </w:r>
          </w:p>
        </w:tc>
        <w:tc>
          <w:tcPr>
            <w:tcW w:w="2700" w:type="dxa"/>
          </w:tcPr>
          <w:p w14:paraId="584C32E6" w14:textId="77777777" w:rsidR="00860359" w:rsidRPr="00860359" w:rsidRDefault="00860359" w:rsidP="00860359">
            <w:pPr>
              <w:spacing w:before="60" w:after="60"/>
              <w:rPr>
                <w:rFonts w:ascii="Franklin Gothic Book" w:eastAsia="Times New Roman" w:hAnsi="Franklin Gothic Book"/>
                <w:szCs w:val="24"/>
                <w:lang w:val="en-AU"/>
              </w:rPr>
            </w:pPr>
            <w:r w:rsidRPr="00860359">
              <w:rPr>
                <w:rFonts w:ascii="Franklin Gothic Book" w:eastAsia="Times New Roman" w:hAnsi="Franklin Gothic Book"/>
                <w:szCs w:val="24"/>
                <w:lang w:val="en-AU"/>
              </w:rPr>
              <w:t>GREEN</w:t>
            </w:r>
          </w:p>
        </w:tc>
      </w:tr>
      <w:tr w:rsidR="00860359" w:rsidRPr="00860359" w14:paraId="234A97AB" w14:textId="77777777" w:rsidTr="00C86C46">
        <w:trPr>
          <w:jc w:val="center"/>
        </w:trPr>
        <w:tc>
          <w:tcPr>
            <w:tcW w:w="2724" w:type="dxa"/>
            <w:vMerge/>
          </w:tcPr>
          <w:p w14:paraId="65EFADC4" w14:textId="77777777" w:rsidR="00860359" w:rsidRPr="00860359" w:rsidRDefault="00860359" w:rsidP="00860359">
            <w:pPr>
              <w:spacing w:before="60" w:after="60"/>
              <w:rPr>
                <w:rFonts w:ascii="Franklin Gothic Book" w:eastAsia="Times New Roman" w:hAnsi="Franklin Gothic Book"/>
                <w:szCs w:val="24"/>
                <w:lang w:val="en-AU"/>
              </w:rPr>
            </w:pPr>
          </w:p>
        </w:tc>
        <w:tc>
          <w:tcPr>
            <w:tcW w:w="2700" w:type="dxa"/>
          </w:tcPr>
          <w:p w14:paraId="36EA13FE" w14:textId="77777777" w:rsidR="00860359" w:rsidRPr="00860359" w:rsidRDefault="00860359" w:rsidP="00860359">
            <w:pPr>
              <w:spacing w:before="60" w:after="60"/>
              <w:rPr>
                <w:rFonts w:ascii="Franklin Gothic Book" w:eastAsia="Times New Roman" w:hAnsi="Franklin Gothic Book"/>
                <w:szCs w:val="24"/>
                <w:lang w:val="en-AU"/>
              </w:rPr>
            </w:pPr>
            <w:r w:rsidRPr="00860359">
              <w:rPr>
                <w:rFonts w:ascii="Franklin Gothic Book" w:eastAsia="Times New Roman" w:hAnsi="Franklin Gothic Book"/>
                <w:szCs w:val="24"/>
                <w:lang w:val="en-AU"/>
              </w:rPr>
              <w:t>Structure.</w:t>
            </w:r>
          </w:p>
        </w:tc>
        <w:tc>
          <w:tcPr>
            <w:tcW w:w="2700" w:type="dxa"/>
          </w:tcPr>
          <w:p w14:paraId="4D0DBE4E" w14:textId="77777777" w:rsidR="00860359" w:rsidRPr="00860359" w:rsidRDefault="00860359" w:rsidP="00860359">
            <w:pPr>
              <w:spacing w:before="60" w:after="60"/>
              <w:rPr>
                <w:rFonts w:ascii="Franklin Gothic Book" w:eastAsia="Times New Roman" w:hAnsi="Franklin Gothic Book"/>
                <w:szCs w:val="24"/>
                <w:lang w:val="en-AU"/>
              </w:rPr>
            </w:pPr>
            <w:r w:rsidRPr="00860359">
              <w:rPr>
                <w:rFonts w:ascii="Franklin Gothic Book" w:eastAsia="Times New Roman" w:hAnsi="Franklin Gothic Book"/>
                <w:szCs w:val="24"/>
                <w:lang w:val="en-AU"/>
              </w:rPr>
              <w:t>GREEN</w:t>
            </w:r>
          </w:p>
        </w:tc>
      </w:tr>
      <w:tr w:rsidR="00860359" w:rsidRPr="00860359" w14:paraId="5B2D1F34" w14:textId="77777777" w:rsidTr="00C86C46">
        <w:trPr>
          <w:jc w:val="center"/>
        </w:trPr>
        <w:tc>
          <w:tcPr>
            <w:tcW w:w="2724" w:type="dxa"/>
          </w:tcPr>
          <w:p w14:paraId="7FA95315" w14:textId="77777777" w:rsidR="00860359" w:rsidRPr="00860359" w:rsidRDefault="00860359" w:rsidP="00860359">
            <w:pPr>
              <w:spacing w:before="60" w:after="60"/>
              <w:rPr>
                <w:rFonts w:ascii="Franklin Gothic Book" w:eastAsia="Times New Roman" w:hAnsi="Franklin Gothic Book"/>
                <w:szCs w:val="24"/>
                <w:lang w:val="en-AU"/>
              </w:rPr>
            </w:pPr>
            <w:r w:rsidRPr="00860359">
              <w:rPr>
                <w:rFonts w:ascii="Franklin Gothic Book" w:eastAsia="Times New Roman" w:hAnsi="Franklin Gothic Book"/>
                <w:szCs w:val="24"/>
                <w:lang w:val="en-AU"/>
              </w:rPr>
              <w:t>Stakeholder management</w:t>
            </w:r>
          </w:p>
        </w:tc>
        <w:tc>
          <w:tcPr>
            <w:tcW w:w="2700" w:type="dxa"/>
          </w:tcPr>
          <w:p w14:paraId="1DE55646" w14:textId="77777777" w:rsidR="00860359" w:rsidRPr="00860359" w:rsidRDefault="00860359" w:rsidP="00860359">
            <w:pPr>
              <w:spacing w:before="60" w:after="60"/>
              <w:rPr>
                <w:rFonts w:ascii="Franklin Gothic Book" w:eastAsia="Times New Roman" w:hAnsi="Franklin Gothic Book"/>
                <w:szCs w:val="24"/>
                <w:lang w:val="en-AU"/>
              </w:rPr>
            </w:pPr>
            <w:r w:rsidRPr="00860359">
              <w:rPr>
                <w:rFonts w:ascii="Franklin Gothic Book" w:eastAsia="Times New Roman" w:hAnsi="Franklin Gothic Book"/>
                <w:szCs w:val="24"/>
                <w:lang w:val="en-AU"/>
              </w:rPr>
              <w:t>Stakeholders engaged and comfortable with current position.</w:t>
            </w:r>
          </w:p>
        </w:tc>
        <w:tc>
          <w:tcPr>
            <w:tcW w:w="2700" w:type="dxa"/>
          </w:tcPr>
          <w:p w14:paraId="022B88D6" w14:textId="77777777" w:rsidR="00860359" w:rsidRPr="00860359" w:rsidRDefault="00860359" w:rsidP="00860359">
            <w:pPr>
              <w:spacing w:before="60" w:after="60"/>
              <w:rPr>
                <w:rFonts w:ascii="Franklin Gothic Book" w:eastAsia="Times New Roman" w:hAnsi="Franklin Gothic Book"/>
                <w:szCs w:val="24"/>
                <w:lang w:val="en-AU"/>
              </w:rPr>
            </w:pPr>
            <w:r w:rsidRPr="00860359">
              <w:rPr>
                <w:rFonts w:ascii="Franklin Gothic Book" w:eastAsia="Times New Roman" w:hAnsi="Franklin Gothic Book"/>
                <w:szCs w:val="24"/>
                <w:lang w:val="en-AU"/>
              </w:rPr>
              <w:t>RED</w:t>
            </w:r>
          </w:p>
        </w:tc>
      </w:tr>
      <w:tr w:rsidR="00860359" w:rsidRPr="00860359" w14:paraId="275E4BB8" w14:textId="77777777" w:rsidTr="00C86C46">
        <w:trPr>
          <w:jc w:val="center"/>
        </w:trPr>
        <w:tc>
          <w:tcPr>
            <w:tcW w:w="2724" w:type="dxa"/>
          </w:tcPr>
          <w:p w14:paraId="6D130733" w14:textId="77777777" w:rsidR="00860359" w:rsidRPr="00860359" w:rsidRDefault="00860359" w:rsidP="00860359">
            <w:pPr>
              <w:spacing w:before="60" w:after="60"/>
              <w:rPr>
                <w:rFonts w:ascii="Franklin Gothic Book" w:eastAsia="Times New Roman" w:hAnsi="Franklin Gothic Book"/>
                <w:szCs w:val="24"/>
                <w:lang w:val="en-AU"/>
              </w:rPr>
            </w:pPr>
            <w:r w:rsidRPr="00860359">
              <w:rPr>
                <w:rFonts w:ascii="Franklin Gothic Book" w:eastAsia="Times New Roman" w:hAnsi="Franklin Gothic Book"/>
                <w:szCs w:val="24"/>
                <w:lang w:val="en-AU"/>
              </w:rPr>
              <w:t>Communication</w:t>
            </w:r>
          </w:p>
        </w:tc>
        <w:tc>
          <w:tcPr>
            <w:tcW w:w="2700" w:type="dxa"/>
          </w:tcPr>
          <w:p w14:paraId="0E08234C" w14:textId="77777777" w:rsidR="00860359" w:rsidRPr="00860359" w:rsidRDefault="00860359" w:rsidP="00860359">
            <w:pPr>
              <w:spacing w:before="60" w:after="60"/>
              <w:rPr>
                <w:rFonts w:ascii="Franklin Gothic Book" w:eastAsia="Times New Roman" w:hAnsi="Franklin Gothic Book"/>
                <w:szCs w:val="24"/>
                <w:lang w:val="en-AU"/>
              </w:rPr>
            </w:pPr>
            <w:r w:rsidRPr="00860359">
              <w:rPr>
                <w:rFonts w:ascii="Franklin Gothic Book" w:eastAsia="Times New Roman" w:hAnsi="Franklin Gothic Book"/>
                <w:szCs w:val="24"/>
                <w:lang w:val="en-AU"/>
              </w:rPr>
              <w:t>Communication plan activities on schedule.</w:t>
            </w:r>
          </w:p>
        </w:tc>
        <w:tc>
          <w:tcPr>
            <w:tcW w:w="2700" w:type="dxa"/>
          </w:tcPr>
          <w:p w14:paraId="693EC025" w14:textId="77777777" w:rsidR="00860359" w:rsidRPr="00860359" w:rsidRDefault="00860359" w:rsidP="00860359">
            <w:pPr>
              <w:spacing w:before="60" w:after="60"/>
              <w:rPr>
                <w:rFonts w:ascii="Franklin Gothic Book" w:eastAsia="Times New Roman" w:hAnsi="Franklin Gothic Book"/>
                <w:szCs w:val="24"/>
                <w:lang w:val="en-AU"/>
              </w:rPr>
            </w:pPr>
            <w:r w:rsidRPr="00860359">
              <w:rPr>
                <w:rFonts w:ascii="Franklin Gothic Book" w:eastAsia="Times New Roman" w:hAnsi="Franklin Gothic Book"/>
                <w:szCs w:val="24"/>
                <w:lang w:val="en-AU"/>
              </w:rPr>
              <w:t>GREEN</w:t>
            </w:r>
          </w:p>
        </w:tc>
      </w:tr>
      <w:tr w:rsidR="00860359" w:rsidRPr="00860359" w14:paraId="7A804AD8" w14:textId="77777777" w:rsidTr="00C86C46">
        <w:trPr>
          <w:jc w:val="center"/>
        </w:trPr>
        <w:tc>
          <w:tcPr>
            <w:tcW w:w="2724" w:type="dxa"/>
          </w:tcPr>
          <w:p w14:paraId="678BAA7B" w14:textId="77777777" w:rsidR="00860359" w:rsidRPr="00860359" w:rsidRDefault="00860359" w:rsidP="00860359">
            <w:pPr>
              <w:spacing w:before="60" w:after="60"/>
              <w:rPr>
                <w:rFonts w:ascii="Franklin Gothic Book" w:eastAsia="Times New Roman" w:hAnsi="Franklin Gothic Book"/>
                <w:szCs w:val="24"/>
                <w:lang w:val="en-AU"/>
              </w:rPr>
            </w:pPr>
            <w:r w:rsidRPr="00860359">
              <w:rPr>
                <w:rFonts w:ascii="Franklin Gothic Book" w:eastAsia="Times New Roman" w:hAnsi="Franklin Gothic Book"/>
                <w:szCs w:val="24"/>
                <w:lang w:val="en-AU"/>
              </w:rPr>
              <w:t>Education</w:t>
            </w:r>
          </w:p>
        </w:tc>
        <w:tc>
          <w:tcPr>
            <w:tcW w:w="2700" w:type="dxa"/>
          </w:tcPr>
          <w:p w14:paraId="74182C50" w14:textId="77777777" w:rsidR="00860359" w:rsidRPr="00860359" w:rsidRDefault="00860359" w:rsidP="00860359">
            <w:pPr>
              <w:spacing w:before="60" w:after="60"/>
              <w:rPr>
                <w:rFonts w:ascii="Franklin Gothic Book" w:eastAsia="Times New Roman" w:hAnsi="Franklin Gothic Book"/>
                <w:szCs w:val="24"/>
                <w:lang w:val="en-AU"/>
              </w:rPr>
            </w:pPr>
            <w:r w:rsidRPr="00860359">
              <w:rPr>
                <w:rFonts w:ascii="Franklin Gothic Book" w:eastAsia="Times New Roman" w:hAnsi="Franklin Gothic Book"/>
                <w:szCs w:val="24"/>
                <w:lang w:val="en-AU"/>
              </w:rPr>
              <w:t>Education plan activities on schedule.</w:t>
            </w:r>
          </w:p>
        </w:tc>
        <w:tc>
          <w:tcPr>
            <w:tcW w:w="2700" w:type="dxa"/>
          </w:tcPr>
          <w:p w14:paraId="5E68EE06" w14:textId="77777777" w:rsidR="00860359" w:rsidRPr="00860359" w:rsidRDefault="00860359" w:rsidP="00860359">
            <w:pPr>
              <w:spacing w:before="60" w:after="60"/>
              <w:rPr>
                <w:rFonts w:ascii="Franklin Gothic Book" w:eastAsia="Times New Roman" w:hAnsi="Franklin Gothic Book"/>
                <w:szCs w:val="24"/>
                <w:lang w:val="en-AU"/>
              </w:rPr>
            </w:pPr>
            <w:r w:rsidRPr="00860359">
              <w:rPr>
                <w:rFonts w:ascii="Franklin Gothic Book" w:eastAsia="Times New Roman" w:hAnsi="Franklin Gothic Book"/>
                <w:szCs w:val="24"/>
                <w:lang w:val="en-AU"/>
              </w:rPr>
              <w:t>RED</w:t>
            </w:r>
          </w:p>
        </w:tc>
      </w:tr>
      <w:tr w:rsidR="00860359" w:rsidRPr="00860359" w14:paraId="26864C5D" w14:textId="77777777" w:rsidTr="00C86C46">
        <w:trPr>
          <w:jc w:val="center"/>
        </w:trPr>
        <w:tc>
          <w:tcPr>
            <w:tcW w:w="2724" w:type="dxa"/>
            <w:vMerge w:val="restart"/>
          </w:tcPr>
          <w:p w14:paraId="26C44B8A" w14:textId="77777777" w:rsidR="00860359" w:rsidRPr="00860359" w:rsidRDefault="00860359" w:rsidP="00860359">
            <w:pPr>
              <w:spacing w:before="60" w:after="60"/>
              <w:rPr>
                <w:rFonts w:ascii="Franklin Gothic Book" w:eastAsia="Times New Roman" w:hAnsi="Franklin Gothic Book"/>
                <w:szCs w:val="24"/>
                <w:lang w:val="en-AU"/>
              </w:rPr>
            </w:pPr>
            <w:r w:rsidRPr="00860359">
              <w:rPr>
                <w:rFonts w:ascii="Franklin Gothic Book" w:eastAsia="Times New Roman" w:hAnsi="Franklin Gothic Book"/>
                <w:szCs w:val="24"/>
                <w:lang w:val="en-AU"/>
              </w:rPr>
              <w:t>Cost benefits</w:t>
            </w:r>
          </w:p>
        </w:tc>
        <w:tc>
          <w:tcPr>
            <w:tcW w:w="2700" w:type="dxa"/>
          </w:tcPr>
          <w:p w14:paraId="5392A567" w14:textId="77777777" w:rsidR="00860359" w:rsidRPr="00860359" w:rsidRDefault="00860359" w:rsidP="00860359">
            <w:pPr>
              <w:spacing w:before="60" w:after="60"/>
              <w:rPr>
                <w:rFonts w:ascii="Franklin Gothic Book" w:eastAsia="Times New Roman" w:hAnsi="Franklin Gothic Book"/>
                <w:szCs w:val="24"/>
                <w:lang w:val="en-AU"/>
              </w:rPr>
            </w:pPr>
            <w:r w:rsidRPr="00860359">
              <w:rPr>
                <w:rFonts w:ascii="Franklin Gothic Book" w:eastAsia="Times New Roman" w:hAnsi="Franklin Gothic Book"/>
                <w:szCs w:val="24"/>
                <w:lang w:val="en-AU"/>
              </w:rPr>
              <w:t>Project budget on track.</w:t>
            </w:r>
          </w:p>
        </w:tc>
        <w:tc>
          <w:tcPr>
            <w:tcW w:w="2700" w:type="dxa"/>
          </w:tcPr>
          <w:p w14:paraId="3BE04A11" w14:textId="77777777" w:rsidR="00860359" w:rsidRPr="00860359" w:rsidRDefault="00860359" w:rsidP="00860359">
            <w:pPr>
              <w:spacing w:before="60" w:after="60"/>
              <w:rPr>
                <w:rFonts w:ascii="Franklin Gothic Book" w:eastAsia="Times New Roman" w:hAnsi="Franklin Gothic Book"/>
                <w:szCs w:val="24"/>
                <w:lang w:val="en-AU"/>
              </w:rPr>
            </w:pPr>
            <w:r w:rsidRPr="00860359">
              <w:rPr>
                <w:rFonts w:ascii="Franklin Gothic Book" w:eastAsia="Times New Roman" w:hAnsi="Franklin Gothic Book"/>
                <w:szCs w:val="24"/>
                <w:lang w:val="en-AU"/>
              </w:rPr>
              <w:t>RED</w:t>
            </w:r>
          </w:p>
        </w:tc>
      </w:tr>
      <w:tr w:rsidR="00860359" w:rsidRPr="00860359" w14:paraId="7DDF815D" w14:textId="77777777" w:rsidTr="00C86C46">
        <w:trPr>
          <w:jc w:val="center"/>
        </w:trPr>
        <w:tc>
          <w:tcPr>
            <w:tcW w:w="2724" w:type="dxa"/>
            <w:vMerge/>
          </w:tcPr>
          <w:p w14:paraId="092C4BA1" w14:textId="77777777" w:rsidR="00860359" w:rsidRPr="00860359" w:rsidRDefault="00860359" w:rsidP="00860359">
            <w:pPr>
              <w:spacing w:before="60" w:after="60"/>
              <w:rPr>
                <w:rFonts w:ascii="Franklin Gothic Book" w:eastAsia="Times New Roman" w:hAnsi="Franklin Gothic Book"/>
                <w:szCs w:val="24"/>
                <w:lang w:val="en-AU"/>
              </w:rPr>
            </w:pPr>
          </w:p>
        </w:tc>
        <w:tc>
          <w:tcPr>
            <w:tcW w:w="2700" w:type="dxa"/>
          </w:tcPr>
          <w:p w14:paraId="035E09AD" w14:textId="77777777" w:rsidR="00860359" w:rsidRPr="00860359" w:rsidRDefault="00860359" w:rsidP="00860359">
            <w:pPr>
              <w:spacing w:before="60" w:after="60"/>
              <w:rPr>
                <w:rFonts w:ascii="Franklin Gothic Book" w:eastAsia="Times New Roman" w:hAnsi="Franklin Gothic Book"/>
                <w:szCs w:val="24"/>
                <w:lang w:val="en-AU"/>
              </w:rPr>
            </w:pPr>
            <w:r w:rsidRPr="00860359">
              <w:rPr>
                <w:rFonts w:ascii="Franklin Gothic Book" w:eastAsia="Times New Roman" w:hAnsi="Franklin Gothic Book"/>
                <w:szCs w:val="24"/>
                <w:lang w:val="en-AU"/>
              </w:rPr>
              <w:t>Cost benefits on track to be realised.</w:t>
            </w:r>
          </w:p>
        </w:tc>
        <w:tc>
          <w:tcPr>
            <w:tcW w:w="2700" w:type="dxa"/>
          </w:tcPr>
          <w:p w14:paraId="49A5EF70" w14:textId="77777777" w:rsidR="00860359" w:rsidRPr="00860359" w:rsidRDefault="00860359" w:rsidP="00860359">
            <w:pPr>
              <w:spacing w:before="60" w:after="60"/>
              <w:rPr>
                <w:rFonts w:ascii="Franklin Gothic Book" w:eastAsia="Times New Roman" w:hAnsi="Franklin Gothic Book"/>
                <w:szCs w:val="24"/>
                <w:lang w:val="en-AU"/>
              </w:rPr>
            </w:pPr>
            <w:r w:rsidRPr="00860359">
              <w:rPr>
                <w:rFonts w:ascii="Franklin Gothic Book" w:eastAsia="Times New Roman" w:hAnsi="Franklin Gothic Book"/>
                <w:szCs w:val="24"/>
                <w:lang w:val="en-AU"/>
              </w:rPr>
              <w:t>RED</w:t>
            </w:r>
          </w:p>
        </w:tc>
      </w:tr>
      <w:tr w:rsidR="00860359" w:rsidRPr="00860359" w14:paraId="7FB19634" w14:textId="77777777" w:rsidTr="00C86C46">
        <w:trPr>
          <w:jc w:val="center"/>
        </w:trPr>
        <w:tc>
          <w:tcPr>
            <w:tcW w:w="2724" w:type="dxa"/>
          </w:tcPr>
          <w:p w14:paraId="0272B949" w14:textId="77777777" w:rsidR="00860359" w:rsidRPr="00860359" w:rsidRDefault="00860359" w:rsidP="00860359">
            <w:pPr>
              <w:spacing w:before="60" w:after="60"/>
              <w:rPr>
                <w:rFonts w:ascii="Franklin Gothic Book" w:eastAsia="Times New Roman" w:hAnsi="Franklin Gothic Book"/>
                <w:szCs w:val="24"/>
                <w:lang w:val="en-AU"/>
              </w:rPr>
            </w:pPr>
            <w:r w:rsidRPr="00860359">
              <w:rPr>
                <w:rFonts w:ascii="Franklin Gothic Book" w:eastAsia="Times New Roman" w:hAnsi="Franklin Gothic Book"/>
                <w:szCs w:val="24"/>
                <w:lang w:val="en-AU"/>
              </w:rPr>
              <w:t>Risk management</w:t>
            </w:r>
          </w:p>
        </w:tc>
        <w:tc>
          <w:tcPr>
            <w:tcW w:w="2700" w:type="dxa"/>
          </w:tcPr>
          <w:p w14:paraId="063AD999" w14:textId="77777777" w:rsidR="00860359" w:rsidRPr="00860359" w:rsidRDefault="00860359" w:rsidP="00860359">
            <w:pPr>
              <w:spacing w:before="6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Risk management plan effectively managing risk.</w:t>
            </w:r>
          </w:p>
        </w:tc>
        <w:tc>
          <w:tcPr>
            <w:tcW w:w="2700" w:type="dxa"/>
          </w:tcPr>
          <w:p w14:paraId="1ABA7F47" w14:textId="77777777" w:rsidR="00860359" w:rsidRPr="00860359" w:rsidRDefault="00860359" w:rsidP="00860359">
            <w:pPr>
              <w:spacing w:before="60" w:after="60"/>
              <w:rPr>
                <w:rFonts w:ascii="Franklin Gothic Book" w:eastAsia="Times New Roman" w:hAnsi="Franklin Gothic Book"/>
                <w:szCs w:val="24"/>
                <w:lang w:val="en-AU"/>
              </w:rPr>
            </w:pPr>
            <w:r w:rsidRPr="00860359">
              <w:rPr>
                <w:rFonts w:ascii="Franklin Gothic Book" w:eastAsia="Times New Roman" w:hAnsi="Franklin Gothic Book"/>
                <w:szCs w:val="24"/>
                <w:lang w:val="en-AU"/>
              </w:rPr>
              <w:t>RED</w:t>
            </w:r>
          </w:p>
        </w:tc>
      </w:tr>
    </w:tbl>
    <w:p w14:paraId="5ADC4E86" w14:textId="77777777" w:rsidR="00860359" w:rsidRPr="00860359" w:rsidRDefault="00860359" w:rsidP="00860359">
      <w:pPr>
        <w:keepNext/>
        <w:pBdr>
          <w:bottom w:val="single" w:sz="4" w:space="1" w:color="000000"/>
        </w:pBdr>
        <w:spacing w:before="360" w:after="360" w:line="240" w:lineRule="auto"/>
        <w:outlineLvl w:val="1"/>
        <w:rPr>
          <w:rFonts w:ascii="Franklin Gothic Book" w:eastAsia="Times New Roman" w:hAnsi="Franklin Gothic Book" w:cs="Arial"/>
          <w:b/>
          <w:bCs/>
          <w:kern w:val="32"/>
          <w:sz w:val="36"/>
          <w:szCs w:val="28"/>
          <w:lang w:val="en-AU"/>
        </w:rPr>
      </w:pPr>
      <w:r w:rsidRPr="00860359">
        <w:rPr>
          <w:rFonts w:ascii="Franklin Gothic Book" w:eastAsia="Times New Roman" w:hAnsi="Franklin Gothic Book" w:cs="Arial"/>
          <w:b/>
          <w:bCs/>
          <w:kern w:val="32"/>
          <w:sz w:val="36"/>
          <w:szCs w:val="28"/>
          <w:lang w:val="en-AU"/>
        </w:rPr>
        <w:lastRenderedPageBreak/>
        <w:t>Appendix 3: Risk management analysis</w:t>
      </w:r>
    </w:p>
    <w:tbl>
      <w:tblPr>
        <w:tblW w:w="8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8"/>
        <w:gridCol w:w="1745"/>
        <w:gridCol w:w="1168"/>
        <w:gridCol w:w="3534"/>
      </w:tblGrid>
      <w:tr w:rsidR="00860359" w:rsidRPr="00860359" w14:paraId="0B8F9EC7" w14:textId="77777777" w:rsidTr="00C86C46">
        <w:trPr>
          <w:jc w:val="center"/>
        </w:trPr>
        <w:tc>
          <w:tcPr>
            <w:tcW w:w="1896" w:type="dxa"/>
            <w:tcBorders>
              <w:top w:val="single" w:sz="4" w:space="0" w:color="auto"/>
              <w:left w:val="single" w:sz="4" w:space="0" w:color="auto"/>
              <w:bottom w:val="single" w:sz="4" w:space="0" w:color="auto"/>
              <w:right w:val="single" w:sz="4" w:space="0" w:color="auto"/>
            </w:tcBorders>
          </w:tcPr>
          <w:p w14:paraId="50BD560D" w14:textId="77777777" w:rsidR="00860359" w:rsidRPr="00860359" w:rsidRDefault="00860359" w:rsidP="00860359">
            <w:pPr>
              <w:keepNext/>
              <w:spacing w:before="120" w:after="120" w:line="240" w:lineRule="auto"/>
              <w:rPr>
                <w:rFonts w:ascii="Franklin Gothic Book" w:eastAsia="Times New Roman" w:hAnsi="Franklin Gothic Book"/>
                <w:b/>
                <w:szCs w:val="24"/>
                <w:lang w:val="en-AU"/>
              </w:rPr>
            </w:pPr>
            <w:r w:rsidRPr="00860359">
              <w:rPr>
                <w:rFonts w:ascii="Franklin Gothic Book" w:eastAsia="Times New Roman" w:hAnsi="Franklin Gothic Book"/>
                <w:b/>
                <w:szCs w:val="24"/>
                <w:lang w:val="en-AU"/>
              </w:rPr>
              <w:t>Risk/Barriers</w:t>
            </w:r>
          </w:p>
        </w:tc>
        <w:tc>
          <w:tcPr>
            <w:tcW w:w="1790" w:type="dxa"/>
            <w:tcBorders>
              <w:top w:val="single" w:sz="4" w:space="0" w:color="auto"/>
              <w:left w:val="single" w:sz="4" w:space="0" w:color="auto"/>
              <w:bottom w:val="single" w:sz="4" w:space="0" w:color="auto"/>
              <w:right w:val="single" w:sz="4" w:space="0" w:color="auto"/>
            </w:tcBorders>
          </w:tcPr>
          <w:p w14:paraId="0A9B15BB" w14:textId="77777777" w:rsidR="00860359" w:rsidRPr="00860359" w:rsidRDefault="00860359" w:rsidP="00860359">
            <w:pPr>
              <w:keepNext/>
              <w:spacing w:before="120" w:after="120" w:line="240" w:lineRule="auto"/>
              <w:rPr>
                <w:rFonts w:ascii="Franklin Gothic Book" w:eastAsia="Times New Roman" w:hAnsi="Franklin Gothic Book"/>
                <w:b/>
                <w:szCs w:val="24"/>
                <w:lang w:val="en-AU"/>
              </w:rPr>
            </w:pPr>
            <w:r w:rsidRPr="00860359">
              <w:rPr>
                <w:rFonts w:ascii="Franklin Gothic Book" w:eastAsia="Times New Roman" w:hAnsi="Franklin Gothic Book"/>
                <w:b/>
                <w:szCs w:val="24"/>
                <w:lang w:val="en-AU"/>
              </w:rPr>
              <w:t>Impact</w:t>
            </w:r>
          </w:p>
        </w:tc>
        <w:tc>
          <w:tcPr>
            <w:tcW w:w="1026" w:type="dxa"/>
            <w:tcBorders>
              <w:top w:val="single" w:sz="4" w:space="0" w:color="auto"/>
              <w:left w:val="single" w:sz="4" w:space="0" w:color="auto"/>
              <w:bottom w:val="single" w:sz="4" w:space="0" w:color="auto"/>
              <w:right w:val="single" w:sz="4" w:space="0" w:color="auto"/>
            </w:tcBorders>
            <w:noWrap/>
          </w:tcPr>
          <w:p w14:paraId="7A9D54B6" w14:textId="77777777" w:rsidR="00860359" w:rsidRPr="00860359" w:rsidRDefault="00860359" w:rsidP="00860359">
            <w:pPr>
              <w:keepNext/>
              <w:spacing w:before="120" w:after="120" w:line="240" w:lineRule="auto"/>
              <w:rPr>
                <w:rFonts w:ascii="Franklin Gothic Book" w:eastAsia="Times New Roman" w:hAnsi="Franklin Gothic Book"/>
                <w:b/>
                <w:szCs w:val="24"/>
                <w:lang w:val="en-AU"/>
              </w:rPr>
            </w:pPr>
            <w:r w:rsidRPr="00860359">
              <w:rPr>
                <w:rFonts w:ascii="Franklin Gothic Book" w:eastAsia="Times New Roman" w:hAnsi="Franklin Gothic Book"/>
                <w:b/>
                <w:szCs w:val="24"/>
                <w:lang w:val="en-AU"/>
              </w:rPr>
              <w:t>Likelihood</w:t>
            </w:r>
          </w:p>
        </w:tc>
        <w:tc>
          <w:tcPr>
            <w:tcW w:w="3623" w:type="dxa"/>
            <w:tcBorders>
              <w:top w:val="single" w:sz="4" w:space="0" w:color="auto"/>
              <w:left w:val="single" w:sz="4" w:space="0" w:color="auto"/>
              <w:bottom w:val="single" w:sz="4" w:space="0" w:color="auto"/>
              <w:right w:val="single" w:sz="4" w:space="0" w:color="auto"/>
            </w:tcBorders>
          </w:tcPr>
          <w:p w14:paraId="00C7C9A6" w14:textId="77777777" w:rsidR="00860359" w:rsidRPr="00860359" w:rsidRDefault="00860359" w:rsidP="00860359">
            <w:pPr>
              <w:keepNext/>
              <w:spacing w:before="120" w:after="120" w:line="240" w:lineRule="auto"/>
              <w:rPr>
                <w:rFonts w:ascii="Franklin Gothic Book" w:eastAsia="Times New Roman" w:hAnsi="Franklin Gothic Book"/>
                <w:b/>
                <w:szCs w:val="24"/>
                <w:lang w:val="en-AU"/>
              </w:rPr>
            </w:pPr>
            <w:r w:rsidRPr="00860359">
              <w:rPr>
                <w:rFonts w:ascii="Franklin Gothic Book" w:eastAsia="Times New Roman" w:hAnsi="Franklin Gothic Book"/>
                <w:b/>
                <w:szCs w:val="24"/>
                <w:lang w:val="en-AU"/>
              </w:rPr>
              <w:t>Strategies for mitigating risk</w:t>
            </w:r>
          </w:p>
        </w:tc>
      </w:tr>
      <w:tr w:rsidR="00860359" w:rsidRPr="00860359" w14:paraId="256E6DD9" w14:textId="77777777" w:rsidTr="00C86C46">
        <w:trPr>
          <w:cantSplit/>
          <w:jc w:val="center"/>
        </w:trPr>
        <w:tc>
          <w:tcPr>
            <w:tcW w:w="1896" w:type="dxa"/>
            <w:tcBorders>
              <w:top w:val="single" w:sz="4" w:space="0" w:color="auto"/>
              <w:left w:val="single" w:sz="4" w:space="0" w:color="auto"/>
              <w:bottom w:val="single" w:sz="4" w:space="0" w:color="auto"/>
              <w:right w:val="single" w:sz="4" w:space="0" w:color="auto"/>
            </w:tcBorders>
          </w:tcPr>
          <w:p w14:paraId="1FCAF7FC"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Lack of trust regarding use of productivity data.</w:t>
            </w:r>
          </w:p>
          <w:p w14:paraId="48984CA9"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Refusal to implement.</w:t>
            </w:r>
          </w:p>
        </w:tc>
        <w:tc>
          <w:tcPr>
            <w:tcW w:w="1790" w:type="dxa"/>
            <w:tcBorders>
              <w:top w:val="single" w:sz="4" w:space="0" w:color="auto"/>
              <w:left w:val="single" w:sz="4" w:space="0" w:color="auto"/>
              <w:bottom w:val="single" w:sz="4" w:space="0" w:color="auto"/>
              <w:right w:val="single" w:sz="4" w:space="0" w:color="auto"/>
            </w:tcBorders>
          </w:tcPr>
          <w:p w14:paraId="15C1C3E1"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High impact</w:t>
            </w:r>
          </w:p>
        </w:tc>
        <w:tc>
          <w:tcPr>
            <w:tcW w:w="1026" w:type="dxa"/>
            <w:tcBorders>
              <w:top w:val="single" w:sz="4" w:space="0" w:color="auto"/>
              <w:left w:val="single" w:sz="4" w:space="0" w:color="auto"/>
              <w:bottom w:val="single" w:sz="4" w:space="0" w:color="auto"/>
              <w:right w:val="single" w:sz="4" w:space="0" w:color="auto"/>
            </w:tcBorders>
            <w:noWrap/>
          </w:tcPr>
          <w:p w14:paraId="45844DAE"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Medium</w:t>
            </w:r>
          </w:p>
        </w:tc>
        <w:tc>
          <w:tcPr>
            <w:tcW w:w="3623" w:type="dxa"/>
            <w:tcBorders>
              <w:top w:val="single" w:sz="4" w:space="0" w:color="auto"/>
              <w:left w:val="single" w:sz="4" w:space="0" w:color="auto"/>
              <w:bottom w:val="single" w:sz="4" w:space="0" w:color="auto"/>
              <w:right w:val="single" w:sz="4" w:space="0" w:color="auto"/>
            </w:tcBorders>
          </w:tcPr>
          <w:p w14:paraId="7FA4D5DD"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Communications and training to outline business need. ‘Tracking productivity helps improve the efficiency of operations, where and when resources are deployed; it is not a tool to performance manage or penalise individuals.’</w:t>
            </w:r>
          </w:p>
          <w:p w14:paraId="71AD6E54"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Address employee concerns.</w:t>
            </w:r>
          </w:p>
        </w:tc>
      </w:tr>
      <w:tr w:rsidR="00860359" w:rsidRPr="00860359" w14:paraId="0F7333BC" w14:textId="77777777" w:rsidTr="00C86C46">
        <w:trPr>
          <w:cantSplit/>
          <w:jc w:val="center"/>
        </w:trPr>
        <w:tc>
          <w:tcPr>
            <w:tcW w:w="1896" w:type="dxa"/>
            <w:tcBorders>
              <w:top w:val="single" w:sz="4" w:space="0" w:color="auto"/>
              <w:left w:val="single" w:sz="4" w:space="0" w:color="auto"/>
              <w:bottom w:val="single" w:sz="4" w:space="0" w:color="auto"/>
              <w:right w:val="single" w:sz="4" w:space="0" w:color="auto"/>
            </w:tcBorders>
          </w:tcPr>
          <w:p w14:paraId="1878F5E0"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Perceived threat to job security.</w:t>
            </w:r>
          </w:p>
          <w:p w14:paraId="737D5642"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Resistance to implementation.</w:t>
            </w:r>
          </w:p>
        </w:tc>
        <w:tc>
          <w:tcPr>
            <w:tcW w:w="1790" w:type="dxa"/>
            <w:tcBorders>
              <w:top w:val="single" w:sz="4" w:space="0" w:color="auto"/>
              <w:left w:val="single" w:sz="4" w:space="0" w:color="auto"/>
              <w:bottom w:val="single" w:sz="4" w:space="0" w:color="auto"/>
              <w:right w:val="single" w:sz="4" w:space="0" w:color="auto"/>
            </w:tcBorders>
          </w:tcPr>
          <w:p w14:paraId="2A63118C"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High impact</w:t>
            </w:r>
          </w:p>
        </w:tc>
        <w:tc>
          <w:tcPr>
            <w:tcW w:w="1026" w:type="dxa"/>
            <w:tcBorders>
              <w:top w:val="single" w:sz="4" w:space="0" w:color="auto"/>
              <w:left w:val="single" w:sz="4" w:space="0" w:color="auto"/>
              <w:bottom w:val="single" w:sz="4" w:space="0" w:color="auto"/>
              <w:right w:val="single" w:sz="4" w:space="0" w:color="auto"/>
            </w:tcBorders>
          </w:tcPr>
          <w:p w14:paraId="35A4ED2B"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High</w:t>
            </w:r>
          </w:p>
        </w:tc>
        <w:tc>
          <w:tcPr>
            <w:tcW w:w="3623" w:type="dxa"/>
            <w:tcBorders>
              <w:top w:val="single" w:sz="4" w:space="0" w:color="auto"/>
              <w:left w:val="single" w:sz="4" w:space="0" w:color="auto"/>
              <w:bottom w:val="single" w:sz="4" w:space="0" w:color="auto"/>
              <w:right w:val="single" w:sz="4" w:space="0" w:color="auto"/>
            </w:tcBorders>
          </w:tcPr>
          <w:p w14:paraId="132B6523"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Explain connection between business expansion plans and:</w:t>
            </w:r>
          </w:p>
          <w:p w14:paraId="02D3B361" w14:textId="77777777" w:rsidR="00860359" w:rsidRPr="00860359" w:rsidRDefault="00860359" w:rsidP="00860359">
            <w:pPr>
              <w:tabs>
                <w:tab w:val="num" w:pos="567"/>
              </w:tabs>
              <w:spacing w:before="120" w:after="120"/>
              <w:ind w:left="567" w:hanging="283"/>
              <w:rPr>
                <w:rFonts w:ascii="Franklin Gothic Book" w:eastAsia="Times New Roman" w:hAnsi="Franklin Gothic Book"/>
                <w:szCs w:val="24"/>
                <w:lang w:val="en-AU"/>
              </w:rPr>
            </w:pPr>
            <w:r w:rsidRPr="00860359">
              <w:rPr>
                <w:rFonts w:ascii="Franklin Gothic Book" w:eastAsia="Times New Roman" w:hAnsi="Franklin Gothic Book"/>
                <w:szCs w:val="24"/>
                <w:lang w:val="en-AU"/>
              </w:rPr>
              <w:t>increased job security: because of the need for drivers to support expansion; because overall profitability and health of the business reduces risk to everyone</w:t>
            </w:r>
          </w:p>
          <w:p w14:paraId="0E95448B" w14:textId="77777777" w:rsidR="00860359" w:rsidRPr="00860359" w:rsidRDefault="00860359" w:rsidP="00860359">
            <w:pPr>
              <w:tabs>
                <w:tab w:val="num" w:pos="567"/>
              </w:tabs>
              <w:spacing w:before="120" w:after="120"/>
              <w:ind w:left="567" w:hanging="283"/>
              <w:rPr>
                <w:rFonts w:ascii="Franklin Gothic Book" w:eastAsia="Times New Roman" w:hAnsi="Franklin Gothic Book"/>
                <w:szCs w:val="24"/>
                <w:lang w:val="en-AU"/>
              </w:rPr>
            </w:pPr>
            <w:proofErr w:type="gramStart"/>
            <w:r w:rsidRPr="00860359">
              <w:rPr>
                <w:rFonts w:ascii="Franklin Gothic Book" w:eastAsia="Times New Roman" w:hAnsi="Franklin Gothic Book"/>
                <w:szCs w:val="24"/>
                <w:lang w:val="en-AU"/>
              </w:rPr>
              <w:t>benefit</w:t>
            </w:r>
            <w:proofErr w:type="gramEnd"/>
            <w:r w:rsidRPr="00860359">
              <w:rPr>
                <w:rFonts w:ascii="Franklin Gothic Book" w:eastAsia="Times New Roman" w:hAnsi="Franklin Gothic Book"/>
                <w:szCs w:val="24"/>
                <w:lang w:val="en-AU"/>
              </w:rPr>
              <w:t xml:space="preserve"> of training and consequent increase in employability due to new skills.</w:t>
            </w:r>
          </w:p>
        </w:tc>
      </w:tr>
      <w:tr w:rsidR="00860359" w:rsidRPr="00860359" w14:paraId="52E2DED9" w14:textId="77777777" w:rsidTr="00C86C46">
        <w:trPr>
          <w:jc w:val="center"/>
        </w:trPr>
        <w:tc>
          <w:tcPr>
            <w:tcW w:w="1896" w:type="dxa"/>
            <w:tcBorders>
              <w:top w:val="single" w:sz="4" w:space="0" w:color="auto"/>
              <w:left w:val="single" w:sz="4" w:space="0" w:color="auto"/>
              <w:bottom w:val="single" w:sz="4" w:space="0" w:color="auto"/>
              <w:right w:val="single" w:sz="4" w:space="0" w:color="auto"/>
            </w:tcBorders>
          </w:tcPr>
          <w:p w14:paraId="5194765B"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Industrial action.</w:t>
            </w:r>
          </w:p>
        </w:tc>
        <w:tc>
          <w:tcPr>
            <w:tcW w:w="1790" w:type="dxa"/>
            <w:tcBorders>
              <w:top w:val="single" w:sz="4" w:space="0" w:color="auto"/>
              <w:left w:val="single" w:sz="4" w:space="0" w:color="auto"/>
              <w:bottom w:val="single" w:sz="4" w:space="0" w:color="auto"/>
              <w:right w:val="single" w:sz="4" w:space="0" w:color="auto"/>
            </w:tcBorders>
          </w:tcPr>
          <w:p w14:paraId="478D70B4"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High impact</w:t>
            </w:r>
          </w:p>
        </w:tc>
        <w:tc>
          <w:tcPr>
            <w:tcW w:w="1026" w:type="dxa"/>
            <w:tcBorders>
              <w:top w:val="single" w:sz="4" w:space="0" w:color="auto"/>
              <w:left w:val="single" w:sz="4" w:space="0" w:color="auto"/>
              <w:bottom w:val="single" w:sz="4" w:space="0" w:color="auto"/>
              <w:right w:val="single" w:sz="4" w:space="0" w:color="auto"/>
            </w:tcBorders>
          </w:tcPr>
          <w:p w14:paraId="18297598"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Medium</w:t>
            </w:r>
          </w:p>
        </w:tc>
        <w:tc>
          <w:tcPr>
            <w:tcW w:w="3623" w:type="dxa"/>
            <w:tcBorders>
              <w:top w:val="single" w:sz="4" w:space="0" w:color="auto"/>
              <w:left w:val="single" w:sz="4" w:space="0" w:color="auto"/>
              <w:bottom w:val="single" w:sz="4" w:space="0" w:color="auto"/>
              <w:right w:val="single" w:sz="4" w:space="0" w:color="auto"/>
            </w:tcBorders>
          </w:tcPr>
          <w:p w14:paraId="099117A5"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Address employee concerns.</w:t>
            </w:r>
          </w:p>
          <w:p w14:paraId="1E44DD1A" w14:textId="77777777" w:rsidR="00860359" w:rsidRPr="00860359" w:rsidRDefault="00860359" w:rsidP="00860359">
            <w:pPr>
              <w:spacing w:before="120" w:after="240"/>
              <w:rPr>
                <w:rFonts w:ascii="Franklin Gothic Book" w:eastAsia="Times New Roman" w:hAnsi="Franklin Gothic Book"/>
                <w:szCs w:val="24"/>
                <w:lang w:val="en-AU"/>
              </w:rPr>
            </w:pPr>
            <w:r w:rsidRPr="00860359">
              <w:rPr>
                <w:rFonts w:ascii="Franklin Gothic Book" w:eastAsia="Times New Roman" w:hAnsi="Franklin Gothic Book"/>
                <w:szCs w:val="24"/>
                <w:lang w:val="en-AU"/>
              </w:rPr>
              <w:t>Gain trust and acceptance.</w:t>
            </w:r>
          </w:p>
        </w:tc>
      </w:tr>
    </w:tbl>
    <w:p w14:paraId="648C11B5" w14:textId="77777777" w:rsidR="00860359" w:rsidRPr="00860359" w:rsidRDefault="00860359" w:rsidP="00860359">
      <w:pPr>
        <w:spacing w:before="120" w:after="120"/>
        <w:rPr>
          <w:rFonts w:ascii="Franklin Gothic Book" w:eastAsia="Times New Roman" w:hAnsi="Franklin Gothic Book"/>
          <w:szCs w:val="24"/>
          <w:lang w:val="en-AU"/>
        </w:rPr>
      </w:pPr>
    </w:p>
    <w:p w14:paraId="6C9035A7" w14:textId="77777777" w:rsidR="00860359" w:rsidRPr="00860359" w:rsidRDefault="00860359" w:rsidP="00860359">
      <w:pPr>
        <w:spacing w:before="120" w:after="120"/>
        <w:rPr>
          <w:rFonts w:ascii="Franklin Gothic Book" w:eastAsia="Times New Roman" w:hAnsi="Franklin Gothic Book" w:cs="Arial"/>
          <w:kern w:val="32"/>
          <w:sz w:val="36"/>
          <w:szCs w:val="28"/>
          <w:lang w:val="en-AU"/>
        </w:rPr>
      </w:pPr>
      <w:r w:rsidRPr="00860359">
        <w:rPr>
          <w:rFonts w:ascii="Franklin Gothic Book" w:eastAsia="Times New Roman" w:hAnsi="Franklin Gothic Book"/>
          <w:szCs w:val="24"/>
          <w:lang w:val="en-AU"/>
        </w:rPr>
        <w:br w:type="page"/>
      </w:r>
    </w:p>
    <w:p w14:paraId="73672CE5" w14:textId="77777777" w:rsidR="00860359" w:rsidRPr="00860359" w:rsidRDefault="00860359" w:rsidP="00860359">
      <w:pPr>
        <w:keepNext/>
        <w:pBdr>
          <w:bottom w:val="single" w:sz="4" w:space="1" w:color="000000"/>
        </w:pBdr>
        <w:spacing w:before="360" w:after="360" w:line="240" w:lineRule="auto"/>
        <w:outlineLvl w:val="1"/>
        <w:rPr>
          <w:rFonts w:ascii="Franklin Gothic Book" w:eastAsia="Times New Roman" w:hAnsi="Franklin Gothic Book" w:cs="Arial"/>
          <w:b/>
          <w:bCs/>
          <w:kern w:val="32"/>
          <w:sz w:val="36"/>
          <w:szCs w:val="28"/>
          <w:lang w:val="en-AU"/>
        </w:rPr>
      </w:pPr>
      <w:r w:rsidRPr="00860359">
        <w:rPr>
          <w:rFonts w:ascii="Franklin Gothic Book" w:eastAsia="Times New Roman" w:hAnsi="Franklin Gothic Book" w:cs="Arial"/>
          <w:b/>
          <w:bCs/>
          <w:kern w:val="32"/>
          <w:sz w:val="36"/>
          <w:szCs w:val="28"/>
          <w:lang w:val="en-AU"/>
        </w:rPr>
        <w:lastRenderedPageBreak/>
        <w:t>Appendix 4: Communications plan</w:t>
      </w:r>
    </w:p>
    <w:tbl>
      <w:tblPr>
        <w:tblW w:w="8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2493"/>
        <w:gridCol w:w="1232"/>
        <w:gridCol w:w="1412"/>
        <w:gridCol w:w="1672"/>
      </w:tblGrid>
      <w:tr w:rsidR="00860359" w:rsidRPr="00860359" w14:paraId="20021FB2" w14:textId="77777777" w:rsidTr="00C86C46">
        <w:trPr>
          <w:cantSplit/>
          <w:tblHeader/>
          <w:jc w:val="center"/>
        </w:trPr>
        <w:tc>
          <w:tcPr>
            <w:tcW w:w="1526" w:type="dxa"/>
          </w:tcPr>
          <w:p w14:paraId="58323651" w14:textId="77777777" w:rsidR="00860359" w:rsidRPr="00860359" w:rsidRDefault="00860359" w:rsidP="00860359">
            <w:pPr>
              <w:keepNext/>
              <w:spacing w:before="120" w:after="120" w:line="240" w:lineRule="auto"/>
              <w:rPr>
                <w:rFonts w:ascii="Franklin Gothic Book" w:eastAsia="Times New Roman" w:hAnsi="Franklin Gothic Book"/>
                <w:b/>
                <w:szCs w:val="24"/>
                <w:lang w:val="en-AU"/>
              </w:rPr>
            </w:pPr>
            <w:r w:rsidRPr="00860359">
              <w:rPr>
                <w:rFonts w:ascii="Franklin Gothic Book" w:eastAsia="Times New Roman" w:hAnsi="Franklin Gothic Book"/>
                <w:b/>
                <w:szCs w:val="24"/>
                <w:lang w:val="en-AU"/>
              </w:rPr>
              <w:t>Audience</w:t>
            </w:r>
          </w:p>
        </w:tc>
        <w:tc>
          <w:tcPr>
            <w:tcW w:w="2493" w:type="dxa"/>
          </w:tcPr>
          <w:p w14:paraId="195A9546" w14:textId="77777777" w:rsidR="00860359" w:rsidRPr="00860359" w:rsidRDefault="00860359" w:rsidP="00860359">
            <w:pPr>
              <w:keepNext/>
              <w:spacing w:before="120" w:after="120" w:line="240" w:lineRule="auto"/>
              <w:rPr>
                <w:rFonts w:ascii="Franklin Gothic Book" w:eastAsia="Times New Roman" w:hAnsi="Franklin Gothic Book"/>
                <w:b/>
                <w:szCs w:val="24"/>
                <w:lang w:val="en-AU"/>
              </w:rPr>
            </w:pPr>
            <w:r w:rsidRPr="00860359">
              <w:rPr>
                <w:rFonts w:ascii="Franklin Gothic Book" w:eastAsia="Times New Roman" w:hAnsi="Franklin Gothic Book"/>
                <w:b/>
                <w:szCs w:val="24"/>
                <w:lang w:val="en-AU"/>
              </w:rPr>
              <w:t>Message (with strategic elements)</w:t>
            </w:r>
          </w:p>
        </w:tc>
        <w:tc>
          <w:tcPr>
            <w:tcW w:w="1232" w:type="dxa"/>
          </w:tcPr>
          <w:p w14:paraId="431D5BB9" w14:textId="77777777" w:rsidR="00860359" w:rsidRPr="00860359" w:rsidRDefault="00860359" w:rsidP="00860359">
            <w:pPr>
              <w:keepNext/>
              <w:spacing w:before="120" w:after="120" w:line="240" w:lineRule="auto"/>
              <w:rPr>
                <w:rFonts w:ascii="Franklin Gothic Book" w:eastAsia="Times New Roman" w:hAnsi="Franklin Gothic Book"/>
                <w:b/>
                <w:szCs w:val="24"/>
                <w:lang w:val="en-AU"/>
              </w:rPr>
            </w:pPr>
            <w:r w:rsidRPr="00860359">
              <w:rPr>
                <w:rFonts w:ascii="Franklin Gothic Book" w:eastAsia="Times New Roman" w:hAnsi="Franklin Gothic Book"/>
                <w:b/>
                <w:szCs w:val="24"/>
                <w:lang w:val="en-AU"/>
              </w:rPr>
              <w:t xml:space="preserve">When </w:t>
            </w:r>
          </w:p>
        </w:tc>
        <w:tc>
          <w:tcPr>
            <w:tcW w:w="1412" w:type="dxa"/>
          </w:tcPr>
          <w:p w14:paraId="58549203" w14:textId="77777777" w:rsidR="00860359" w:rsidRPr="00860359" w:rsidRDefault="00860359" w:rsidP="00860359">
            <w:pPr>
              <w:keepNext/>
              <w:spacing w:before="120" w:after="120" w:line="240" w:lineRule="auto"/>
              <w:rPr>
                <w:rFonts w:ascii="Franklin Gothic Book" w:eastAsia="Times New Roman" w:hAnsi="Franklin Gothic Book"/>
                <w:b/>
                <w:szCs w:val="24"/>
                <w:lang w:val="en-AU"/>
              </w:rPr>
            </w:pPr>
            <w:r w:rsidRPr="00860359">
              <w:rPr>
                <w:rFonts w:ascii="Franklin Gothic Book" w:eastAsia="Times New Roman" w:hAnsi="Franklin Gothic Book"/>
                <w:b/>
                <w:szCs w:val="24"/>
                <w:lang w:val="en-AU"/>
              </w:rPr>
              <w:t>Communication method</w:t>
            </w:r>
          </w:p>
        </w:tc>
        <w:tc>
          <w:tcPr>
            <w:tcW w:w="1672" w:type="dxa"/>
          </w:tcPr>
          <w:p w14:paraId="3F7253B5" w14:textId="77777777" w:rsidR="00860359" w:rsidRPr="00860359" w:rsidRDefault="00860359" w:rsidP="00860359">
            <w:pPr>
              <w:keepNext/>
              <w:spacing w:before="120" w:after="120" w:line="240" w:lineRule="auto"/>
              <w:rPr>
                <w:rFonts w:ascii="Franklin Gothic Book" w:eastAsia="Times New Roman" w:hAnsi="Franklin Gothic Book"/>
                <w:b/>
                <w:szCs w:val="24"/>
                <w:lang w:val="en-AU"/>
              </w:rPr>
            </w:pPr>
            <w:r w:rsidRPr="00860359">
              <w:rPr>
                <w:rFonts w:ascii="Franklin Gothic Book" w:eastAsia="Times New Roman" w:hAnsi="Franklin Gothic Book"/>
                <w:b/>
                <w:szCs w:val="24"/>
                <w:lang w:val="en-AU"/>
              </w:rPr>
              <w:t xml:space="preserve">Person responsible </w:t>
            </w:r>
          </w:p>
        </w:tc>
      </w:tr>
      <w:tr w:rsidR="00860359" w:rsidRPr="00860359" w14:paraId="2FB8F08F" w14:textId="77777777" w:rsidTr="00C86C46">
        <w:trPr>
          <w:cantSplit/>
          <w:jc w:val="center"/>
        </w:trPr>
        <w:tc>
          <w:tcPr>
            <w:tcW w:w="1526" w:type="dxa"/>
          </w:tcPr>
          <w:p w14:paraId="0C86BA72"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HR manager</w:t>
            </w:r>
          </w:p>
        </w:tc>
        <w:tc>
          <w:tcPr>
            <w:tcW w:w="2493" w:type="dxa"/>
          </w:tcPr>
          <w:p w14:paraId="27AB6588"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Change management strategy – duties of HR manager.</w:t>
            </w:r>
          </w:p>
        </w:tc>
        <w:tc>
          <w:tcPr>
            <w:tcW w:w="1232" w:type="dxa"/>
          </w:tcPr>
          <w:p w14:paraId="7562DC22"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9 am–10 am, 1 July 2016.</w:t>
            </w:r>
          </w:p>
        </w:tc>
        <w:tc>
          <w:tcPr>
            <w:tcW w:w="1412" w:type="dxa"/>
          </w:tcPr>
          <w:p w14:paraId="6CA3FA5C"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Email (invite with agenda).</w:t>
            </w:r>
          </w:p>
          <w:p w14:paraId="69C89EEB"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Face-to-face (office training room).</w:t>
            </w:r>
          </w:p>
        </w:tc>
        <w:tc>
          <w:tcPr>
            <w:tcW w:w="1672" w:type="dxa"/>
          </w:tcPr>
          <w:p w14:paraId="5085952E"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CM consultant</w:t>
            </w:r>
          </w:p>
        </w:tc>
      </w:tr>
      <w:tr w:rsidR="00860359" w:rsidRPr="00860359" w14:paraId="180A304D" w14:textId="77777777" w:rsidTr="00C86C46">
        <w:trPr>
          <w:cantSplit/>
          <w:jc w:val="center"/>
        </w:trPr>
        <w:tc>
          <w:tcPr>
            <w:tcW w:w="1526" w:type="dxa"/>
          </w:tcPr>
          <w:p w14:paraId="64F17889"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Trucking/ operational manager</w:t>
            </w:r>
          </w:p>
        </w:tc>
        <w:tc>
          <w:tcPr>
            <w:tcW w:w="2493" w:type="dxa"/>
          </w:tcPr>
          <w:p w14:paraId="1EAA10C4"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Change management strategy – duties of trucking manager.</w:t>
            </w:r>
          </w:p>
        </w:tc>
        <w:tc>
          <w:tcPr>
            <w:tcW w:w="1232" w:type="dxa"/>
          </w:tcPr>
          <w:p w14:paraId="7D51DF61"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11.30 am– 12.30 pm, 1 July 2016.</w:t>
            </w:r>
          </w:p>
        </w:tc>
        <w:tc>
          <w:tcPr>
            <w:tcW w:w="1412" w:type="dxa"/>
          </w:tcPr>
          <w:p w14:paraId="48F38493"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Email (invite with agenda).</w:t>
            </w:r>
          </w:p>
          <w:p w14:paraId="4131CA74"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Face-to-face (office training room).</w:t>
            </w:r>
          </w:p>
        </w:tc>
        <w:tc>
          <w:tcPr>
            <w:tcW w:w="1672" w:type="dxa"/>
          </w:tcPr>
          <w:p w14:paraId="2E308FD2"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HR manager</w:t>
            </w:r>
          </w:p>
        </w:tc>
      </w:tr>
      <w:tr w:rsidR="00860359" w:rsidRPr="00860359" w14:paraId="54973F7D" w14:textId="77777777" w:rsidTr="00C86C46">
        <w:trPr>
          <w:cantSplit/>
          <w:jc w:val="center"/>
        </w:trPr>
        <w:tc>
          <w:tcPr>
            <w:tcW w:w="1526" w:type="dxa"/>
          </w:tcPr>
          <w:p w14:paraId="59EBB89D"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Management team</w:t>
            </w:r>
          </w:p>
        </w:tc>
        <w:tc>
          <w:tcPr>
            <w:tcW w:w="2493" w:type="dxa"/>
          </w:tcPr>
          <w:p w14:paraId="4316332E"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Change management strategy – duties of HR manager.</w:t>
            </w:r>
          </w:p>
        </w:tc>
        <w:tc>
          <w:tcPr>
            <w:tcW w:w="1232" w:type="dxa"/>
          </w:tcPr>
          <w:p w14:paraId="45B644E0"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2 pm–3 pm, 1 July 2016.</w:t>
            </w:r>
          </w:p>
        </w:tc>
        <w:tc>
          <w:tcPr>
            <w:tcW w:w="1412" w:type="dxa"/>
          </w:tcPr>
          <w:p w14:paraId="7C7D250E"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Email (invite with agenda).</w:t>
            </w:r>
          </w:p>
          <w:p w14:paraId="68038890"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Face-to-face (office training room).</w:t>
            </w:r>
          </w:p>
        </w:tc>
        <w:tc>
          <w:tcPr>
            <w:tcW w:w="1672" w:type="dxa"/>
          </w:tcPr>
          <w:p w14:paraId="6A9AED87"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HR manager</w:t>
            </w:r>
          </w:p>
        </w:tc>
      </w:tr>
      <w:tr w:rsidR="00860359" w:rsidRPr="00860359" w14:paraId="5E290E37" w14:textId="77777777" w:rsidTr="00C86C46">
        <w:trPr>
          <w:cantSplit/>
          <w:jc w:val="center"/>
        </w:trPr>
        <w:tc>
          <w:tcPr>
            <w:tcW w:w="1526" w:type="dxa"/>
          </w:tcPr>
          <w:p w14:paraId="496B8A62"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lastRenderedPageBreak/>
              <w:t>Trucking team</w:t>
            </w:r>
          </w:p>
        </w:tc>
        <w:tc>
          <w:tcPr>
            <w:tcW w:w="2493" w:type="dxa"/>
          </w:tcPr>
          <w:p w14:paraId="3DA8A1A0"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Change management strategy impacts to trucking team.</w:t>
            </w:r>
          </w:p>
          <w:p w14:paraId="094D50AB"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Duties of truckers – provide an explanation of what will be required.</w:t>
            </w:r>
          </w:p>
          <w:p w14:paraId="761C65EB"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Business need – gain support by emphasising possible negative effects on jobs if change does not happen.</w:t>
            </w:r>
          </w:p>
          <w:p w14:paraId="3A7ED23F"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Training schedule – emphasise mandatory nature and threaten performance review consequences for non- compliance.</w:t>
            </w:r>
          </w:p>
        </w:tc>
        <w:tc>
          <w:tcPr>
            <w:tcW w:w="1232" w:type="dxa"/>
          </w:tcPr>
          <w:p w14:paraId="2E5487B1"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9 am–10 am, 4 July 2016.</w:t>
            </w:r>
          </w:p>
        </w:tc>
        <w:tc>
          <w:tcPr>
            <w:tcW w:w="1412" w:type="dxa"/>
          </w:tcPr>
          <w:p w14:paraId="7BE64BBE"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Email.</w:t>
            </w:r>
          </w:p>
          <w:p w14:paraId="4CF4ABF0" w14:textId="77777777" w:rsidR="00860359" w:rsidRPr="00860359" w:rsidRDefault="00860359" w:rsidP="00860359">
            <w:pPr>
              <w:spacing w:before="120" w:after="120"/>
              <w:rPr>
                <w:rFonts w:ascii="Franklin Gothic Book" w:eastAsia="Times New Roman" w:hAnsi="Franklin Gothic Book"/>
                <w:szCs w:val="24"/>
                <w:lang w:val="en-AU"/>
              </w:rPr>
            </w:pPr>
          </w:p>
        </w:tc>
        <w:tc>
          <w:tcPr>
            <w:tcW w:w="1672" w:type="dxa"/>
          </w:tcPr>
          <w:p w14:paraId="6174F006"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HR manager (assistant may draft)</w:t>
            </w:r>
          </w:p>
        </w:tc>
      </w:tr>
      <w:tr w:rsidR="00860359" w:rsidRPr="00860359" w14:paraId="2E8AA0D4" w14:textId="77777777" w:rsidTr="00C86C46">
        <w:trPr>
          <w:cantSplit/>
          <w:jc w:val="center"/>
        </w:trPr>
        <w:tc>
          <w:tcPr>
            <w:tcW w:w="1526" w:type="dxa"/>
          </w:tcPr>
          <w:p w14:paraId="68132D5E"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Sales team</w:t>
            </w:r>
          </w:p>
        </w:tc>
        <w:tc>
          <w:tcPr>
            <w:tcW w:w="2493" w:type="dxa"/>
          </w:tcPr>
          <w:p w14:paraId="42C063BD"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Change management strategy summary.</w:t>
            </w:r>
          </w:p>
          <w:p w14:paraId="69BF1569"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Benefits to organisation.</w:t>
            </w:r>
          </w:p>
        </w:tc>
        <w:tc>
          <w:tcPr>
            <w:tcW w:w="1232" w:type="dxa"/>
          </w:tcPr>
          <w:p w14:paraId="62A54F7C"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11 am–11.30 am, 4 July 2016.</w:t>
            </w:r>
          </w:p>
        </w:tc>
        <w:tc>
          <w:tcPr>
            <w:tcW w:w="1412" w:type="dxa"/>
          </w:tcPr>
          <w:p w14:paraId="7AE728ED"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Face-to-face (office training room).</w:t>
            </w:r>
          </w:p>
        </w:tc>
        <w:tc>
          <w:tcPr>
            <w:tcW w:w="1672" w:type="dxa"/>
          </w:tcPr>
          <w:p w14:paraId="111A06FC"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Sales manager to run team meeting.</w:t>
            </w:r>
          </w:p>
        </w:tc>
      </w:tr>
      <w:tr w:rsidR="00860359" w:rsidRPr="00860359" w14:paraId="01CEBD35" w14:textId="77777777" w:rsidTr="00C86C46">
        <w:trPr>
          <w:cantSplit/>
          <w:jc w:val="center"/>
        </w:trPr>
        <w:tc>
          <w:tcPr>
            <w:tcW w:w="1526" w:type="dxa"/>
          </w:tcPr>
          <w:p w14:paraId="1748B019"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Office team: Accountant; Administrative support person</w:t>
            </w:r>
          </w:p>
        </w:tc>
        <w:tc>
          <w:tcPr>
            <w:tcW w:w="2493" w:type="dxa"/>
          </w:tcPr>
          <w:p w14:paraId="5A9862B5"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Change management strategy summary.</w:t>
            </w:r>
          </w:p>
          <w:p w14:paraId="230F995D"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Benefits to organisation.</w:t>
            </w:r>
          </w:p>
        </w:tc>
        <w:tc>
          <w:tcPr>
            <w:tcW w:w="1232" w:type="dxa"/>
          </w:tcPr>
          <w:p w14:paraId="287B55EF"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11.30 am–12 pm, 4 July 2016.</w:t>
            </w:r>
          </w:p>
        </w:tc>
        <w:tc>
          <w:tcPr>
            <w:tcW w:w="1412" w:type="dxa"/>
          </w:tcPr>
          <w:p w14:paraId="1E9C80CD"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Face-to-face (office training room).</w:t>
            </w:r>
          </w:p>
        </w:tc>
        <w:tc>
          <w:tcPr>
            <w:tcW w:w="1672" w:type="dxa"/>
          </w:tcPr>
          <w:p w14:paraId="7505FD2E"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Office manager to run team meeting.</w:t>
            </w:r>
          </w:p>
        </w:tc>
      </w:tr>
      <w:tr w:rsidR="00860359" w:rsidRPr="00860359" w14:paraId="1569E17E" w14:textId="77777777" w:rsidTr="00C86C46">
        <w:trPr>
          <w:cantSplit/>
          <w:jc w:val="center"/>
        </w:trPr>
        <w:tc>
          <w:tcPr>
            <w:tcW w:w="1526" w:type="dxa"/>
          </w:tcPr>
          <w:p w14:paraId="733D5884"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Truckers</w:t>
            </w:r>
          </w:p>
          <w:p w14:paraId="1379BDFD"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(All other employees to receive brief summary only)</w:t>
            </w:r>
          </w:p>
        </w:tc>
        <w:tc>
          <w:tcPr>
            <w:tcW w:w="2493" w:type="dxa"/>
          </w:tcPr>
          <w:p w14:paraId="407A4B08"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Request for feedback.</w:t>
            </w:r>
          </w:p>
        </w:tc>
        <w:tc>
          <w:tcPr>
            <w:tcW w:w="1232" w:type="dxa"/>
          </w:tcPr>
          <w:p w14:paraId="2E9D4D9F"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Three weeks post-training.</w:t>
            </w:r>
          </w:p>
        </w:tc>
        <w:tc>
          <w:tcPr>
            <w:tcW w:w="1412" w:type="dxa"/>
          </w:tcPr>
          <w:p w14:paraId="63B78CD3"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Feedback survey on ten dimensions of employee satisfaction.</w:t>
            </w:r>
          </w:p>
          <w:p w14:paraId="13A2601C" w14:textId="77777777" w:rsidR="00860359" w:rsidRPr="00860359" w:rsidRDefault="00860359" w:rsidP="00860359">
            <w:pPr>
              <w:spacing w:before="120" w:after="120"/>
              <w:rPr>
                <w:rFonts w:ascii="Franklin Gothic Book" w:eastAsia="Times New Roman" w:hAnsi="Franklin Gothic Book"/>
                <w:szCs w:val="24"/>
                <w:lang w:val="en-AU"/>
              </w:rPr>
            </w:pPr>
          </w:p>
        </w:tc>
        <w:tc>
          <w:tcPr>
            <w:tcW w:w="1672" w:type="dxa"/>
          </w:tcPr>
          <w:p w14:paraId="574DC366"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New CM consultant to design and implement.</w:t>
            </w:r>
          </w:p>
          <w:p w14:paraId="5D4E06DB"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HR manager to research benchmarking.</w:t>
            </w:r>
          </w:p>
        </w:tc>
      </w:tr>
    </w:tbl>
    <w:p w14:paraId="19FC61C3" w14:textId="77777777" w:rsidR="00860359" w:rsidRPr="00860359" w:rsidRDefault="00860359" w:rsidP="00860359">
      <w:pPr>
        <w:spacing w:before="120" w:after="120"/>
        <w:rPr>
          <w:rFonts w:ascii="Franklin Gothic Book" w:eastAsia="Times New Roman" w:hAnsi="Franklin Gothic Book"/>
          <w:szCs w:val="24"/>
          <w:lang w:val="en-AU"/>
        </w:rPr>
      </w:pPr>
    </w:p>
    <w:p w14:paraId="023F3828" w14:textId="77777777" w:rsidR="00860359" w:rsidRPr="00860359" w:rsidRDefault="00860359" w:rsidP="00860359">
      <w:pPr>
        <w:keepNext/>
        <w:pageBreakBefore/>
        <w:pBdr>
          <w:bottom w:val="single" w:sz="4" w:space="1" w:color="000000"/>
        </w:pBdr>
        <w:spacing w:before="360" w:after="360" w:line="240" w:lineRule="auto"/>
        <w:outlineLvl w:val="1"/>
        <w:rPr>
          <w:rFonts w:ascii="Franklin Gothic Book" w:eastAsia="Times New Roman" w:hAnsi="Franklin Gothic Book" w:cs="Arial"/>
          <w:b/>
          <w:bCs/>
          <w:kern w:val="32"/>
          <w:sz w:val="36"/>
          <w:szCs w:val="28"/>
          <w:lang w:val="en-AU"/>
        </w:rPr>
      </w:pPr>
      <w:r w:rsidRPr="00860359">
        <w:rPr>
          <w:rFonts w:ascii="Franklin Gothic Book" w:eastAsia="Times New Roman" w:hAnsi="Franklin Gothic Book" w:cs="Arial"/>
          <w:b/>
          <w:bCs/>
          <w:kern w:val="32"/>
          <w:sz w:val="36"/>
          <w:szCs w:val="28"/>
          <w:lang w:val="en-AU"/>
        </w:rPr>
        <w:lastRenderedPageBreak/>
        <w:t>Appendix 5: Background information: Fast Track Couriers Pty Ltd</w:t>
      </w:r>
    </w:p>
    <w:p w14:paraId="4E5A007E" w14:textId="77777777" w:rsidR="00860359" w:rsidRPr="00860359" w:rsidRDefault="00860359" w:rsidP="00860359">
      <w:pPr>
        <w:keepNext/>
        <w:spacing w:before="360" w:after="120" w:line="240" w:lineRule="auto"/>
        <w:outlineLvl w:val="2"/>
        <w:rPr>
          <w:rFonts w:ascii="Franklin Gothic Book" w:eastAsia="Times New Roman" w:hAnsi="Franklin Gothic Book" w:cs="Arial"/>
          <w:b/>
          <w:bCs/>
          <w:sz w:val="28"/>
          <w:szCs w:val="26"/>
          <w:lang w:val="en-AU"/>
        </w:rPr>
      </w:pPr>
      <w:r w:rsidRPr="00860359">
        <w:rPr>
          <w:rFonts w:ascii="Franklin Gothic Book" w:eastAsia="Times New Roman" w:hAnsi="Franklin Gothic Book" w:cs="Arial"/>
          <w:b/>
          <w:bCs/>
          <w:sz w:val="28"/>
          <w:szCs w:val="26"/>
          <w:lang w:val="en-AU"/>
        </w:rPr>
        <w:t>About Fast Track Couriers</w:t>
      </w:r>
    </w:p>
    <w:p w14:paraId="6DD1B0D3"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Fast Track Couriers is a courier company that has been operating in New South Wales for the last 15 years. Its primary business function is delivering medium to large size packages across metropolitan Sydney.</w:t>
      </w:r>
    </w:p>
    <w:p w14:paraId="20797156" w14:textId="77777777" w:rsidR="00860359" w:rsidRPr="00860359" w:rsidRDefault="00860359" w:rsidP="00860359">
      <w:pPr>
        <w:keepNext/>
        <w:spacing w:before="360" w:after="120" w:line="240" w:lineRule="auto"/>
        <w:outlineLvl w:val="2"/>
        <w:rPr>
          <w:rFonts w:ascii="Franklin Gothic Book" w:eastAsia="Times New Roman" w:hAnsi="Franklin Gothic Book" w:cs="Arial"/>
          <w:b/>
          <w:bCs/>
          <w:sz w:val="28"/>
          <w:szCs w:val="26"/>
          <w:lang w:val="en-AU"/>
        </w:rPr>
      </w:pPr>
      <w:r w:rsidRPr="00860359">
        <w:rPr>
          <w:rFonts w:ascii="Franklin Gothic Book" w:eastAsia="Times New Roman" w:hAnsi="Franklin Gothic Book" w:cs="Arial"/>
          <w:b/>
          <w:bCs/>
          <w:sz w:val="28"/>
          <w:szCs w:val="26"/>
          <w:lang w:val="en-AU"/>
        </w:rPr>
        <w:t>Strategic plan goals</w:t>
      </w:r>
    </w:p>
    <w:p w14:paraId="6DFDAC42"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 xml:space="preserve">The organisation’s strategic goals are: </w:t>
      </w:r>
    </w:p>
    <w:p w14:paraId="37C64CC6" w14:textId="77777777" w:rsidR="00860359" w:rsidRPr="00860359" w:rsidRDefault="00860359" w:rsidP="00860359">
      <w:pPr>
        <w:numPr>
          <w:ilvl w:val="0"/>
          <w:numId w:val="32"/>
        </w:numPr>
        <w:spacing w:before="120" w:after="120"/>
        <w:rPr>
          <w:rFonts w:ascii="Franklin Gothic Book" w:eastAsia="Times New Roman" w:hAnsi="Franklin Gothic Book"/>
          <w:szCs w:val="24"/>
          <w:lang w:val="en-AU"/>
        </w:rPr>
      </w:pPr>
      <w:proofErr w:type="gramStart"/>
      <w:r w:rsidRPr="00860359">
        <w:rPr>
          <w:rFonts w:ascii="Franklin Gothic Book" w:eastAsia="Times New Roman" w:hAnsi="Franklin Gothic Book"/>
          <w:szCs w:val="24"/>
          <w:lang w:val="en-AU"/>
        </w:rPr>
        <w:t>to</w:t>
      </w:r>
      <w:proofErr w:type="gramEnd"/>
      <w:r w:rsidRPr="00860359">
        <w:rPr>
          <w:rFonts w:ascii="Franklin Gothic Book" w:eastAsia="Times New Roman" w:hAnsi="Franklin Gothic Book"/>
          <w:szCs w:val="24"/>
          <w:lang w:val="en-AU"/>
        </w:rPr>
        <w:t xml:space="preserve"> expand business in the metropolitan area so that small to medium package deliveries market share increases by 7.5%. </w:t>
      </w:r>
    </w:p>
    <w:p w14:paraId="4D7C17E1" w14:textId="77777777" w:rsidR="00860359" w:rsidRPr="00860359" w:rsidRDefault="00860359" w:rsidP="00860359">
      <w:pPr>
        <w:numPr>
          <w:ilvl w:val="0"/>
          <w:numId w:val="32"/>
        </w:numPr>
        <w:spacing w:before="120" w:after="120"/>
        <w:rPr>
          <w:rFonts w:ascii="Franklin Gothic Book" w:eastAsia="Times New Roman" w:hAnsi="Franklin Gothic Book"/>
          <w:szCs w:val="24"/>
          <w:lang w:val="en-AU"/>
        </w:rPr>
      </w:pPr>
      <w:proofErr w:type="gramStart"/>
      <w:r w:rsidRPr="00860359">
        <w:rPr>
          <w:rFonts w:ascii="Franklin Gothic Book" w:eastAsia="Times New Roman" w:hAnsi="Franklin Gothic Book"/>
          <w:szCs w:val="24"/>
          <w:lang w:val="en-AU"/>
        </w:rPr>
        <w:t>to</w:t>
      </w:r>
      <w:proofErr w:type="gramEnd"/>
      <w:r w:rsidRPr="00860359">
        <w:rPr>
          <w:rFonts w:ascii="Franklin Gothic Book" w:eastAsia="Times New Roman" w:hAnsi="Franklin Gothic Book"/>
          <w:szCs w:val="24"/>
          <w:lang w:val="en-AU"/>
        </w:rPr>
        <w:t xml:space="preserve"> expand the business to include small and medium package deliveries to regional NSW. </w:t>
      </w:r>
    </w:p>
    <w:p w14:paraId="2CACE550" w14:textId="77777777" w:rsidR="00860359" w:rsidRPr="00860359" w:rsidRDefault="00860359" w:rsidP="00860359">
      <w:pPr>
        <w:numPr>
          <w:ilvl w:val="0"/>
          <w:numId w:val="32"/>
        </w:numPr>
        <w:spacing w:before="120" w:after="120"/>
        <w:rPr>
          <w:rFonts w:ascii="Franklin Gothic Book" w:eastAsia="Times New Roman" w:hAnsi="Franklin Gothic Book"/>
          <w:szCs w:val="24"/>
          <w:lang w:val="en-AU"/>
        </w:rPr>
      </w:pPr>
      <w:proofErr w:type="gramStart"/>
      <w:r w:rsidRPr="00860359">
        <w:rPr>
          <w:rFonts w:ascii="Franklin Gothic Book" w:eastAsia="Times New Roman" w:hAnsi="Franklin Gothic Book"/>
          <w:szCs w:val="24"/>
          <w:lang w:val="en-AU"/>
        </w:rPr>
        <w:t>to</w:t>
      </w:r>
      <w:proofErr w:type="gramEnd"/>
      <w:r w:rsidRPr="00860359">
        <w:rPr>
          <w:rFonts w:ascii="Franklin Gothic Book" w:eastAsia="Times New Roman" w:hAnsi="Franklin Gothic Book"/>
          <w:szCs w:val="24"/>
          <w:lang w:val="en-AU"/>
        </w:rPr>
        <w:t xml:space="preserve"> develop an integrated approach to distribution management utilising technology such as PDA devices and GPS.</w:t>
      </w:r>
    </w:p>
    <w:p w14:paraId="7FE5E7FA" w14:textId="77777777" w:rsidR="00860359" w:rsidRPr="00860359" w:rsidRDefault="00860359" w:rsidP="00860359">
      <w:pPr>
        <w:numPr>
          <w:ilvl w:val="0"/>
          <w:numId w:val="32"/>
        </w:numPr>
        <w:spacing w:before="120" w:after="240"/>
        <w:rPr>
          <w:rFonts w:ascii="Franklin Gothic Book" w:eastAsia="Times New Roman" w:hAnsi="Franklin Gothic Book"/>
          <w:szCs w:val="24"/>
          <w:lang w:val="en-AU"/>
        </w:rPr>
      </w:pPr>
      <w:proofErr w:type="gramStart"/>
      <w:r w:rsidRPr="00860359">
        <w:rPr>
          <w:rFonts w:ascii="Franklin Gothic Book" w:eastAsia="Times New Roman" w:hAnsi="Franklin Gothic Book"/>
          <w:szCs w:val="24"/>
          <w:lang w:val="en-AU"/>
        </w:rPr>
        <w:t>to</w:t>
      </w:r>
      <w:proofErr w:type="gramEnd"/>
      <w:r w:rsidRPr="00860359">
        <w:rPr>
          <w:rFonts w:ascii="Franklin Gothic Book" w:eastAsia="Times New Roman" w:hAnsi="Franklin Gothic Book"/>
          <w:szCs w:val="24"/>
          <w:lang w:val="en-AU"/>
        </w:rPr>
        <w:t xml:space="preserve"> develop and maintain a cohesive and well-motivated workforce.</w:t>
      </w:r>
    </w:p>
    <w:p w14:paraId="320171AF"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Strategic goals are supported by the following operational and human resources goals.</w:t>
      </w:r>
    </w:p>
    <w:p w14:paraId="7C7316D2" w14:textId="77777777" w:rsidR="00860359" w:rsidRPr="00860359" w:rsidRDefault="00860359" w:rsidP="00860359">
      <w:pPr>
        <w:keepNext/>
        <w:spacing w:before="240" w:after="120" w:line="240" w:lineRule="auto"/>
        <w:outlineLvl w:val="3"/>
        <w:rPr>
          <w:rFonts w:ascii="Franklin Gothic Book" w:eastAsia="Times New Roman" w:hAnsi="Franklin Gothic Book" w:cs="Arial"/>
          <w:b/>
          <w:bCs/>
          <w:sz w:val="24"/>
          <w:szCs w:val="26"/>
          <w:lang w:val="en-AU"/>
        </w:rPr>
      </w:pPr>
      <w:r w:rsidRPr="00860359">
        <w:rPr>
          <w:rFonts w:ascii="Franklin Gothic Book" w:eastAsia="Times New Roman" w:hAnsi="Franklin Gothic Book" w:cs="Arial"/>
          <w:b/>
          <w:bCs/>
          <w:sz w:val="24"/>
          <w:szCs w:val="26"/>
          <w:lang w:val="en-AU"/>
        </w:rPr>
        <w:t>Operational plan goals</w:t>
      </w:r>
    </w:p>
    <w:p w14:paraId="663F64BB" w14:textId="77777777" w:rsidR="00860359" w:rsidRPr="00860359" w:rsidRDefault="00860359" w:rsidP="00860359">
      <w:pPr>
        <w:numPr>
          <w:ilvl w:val="0"/>
          <w:numId w:val="32"/>
        </w:num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Testing of the distribution management system is to cease and allow implementation within the first quarter of the 2016 financial year.</w:t>
      </w:r>
    </w:p>
    <w:p w14:paraId="2908503F" w14:textId="77777777" w:rsidR="00860359" w:rsidRPr="00860359" w:rsidRDefault="00860359" w:rsidP="00860359">
      <w:pPr>
        <w:numPr>
          <w:ilvl w:val="0"/>
          <w:numId w:val="32"/>
        </w:num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The truck fleet will need to be expanded by 8 trucks within the 2016 financial year.</w:t>
      </w:r>
    </w:p>
    <w:p w14:paraId="3EFB5375" w14:textId="77777777" w:rsidR="00860359" w:rsidRPr="00860359" w:rsidRDefault="00860359" w:rsidP="00860359">
      <w:pPr>
        <w:numPr>
          <w:ilvl w:val="0"/>
          <w:numId w:val="32"/>
        </w:num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Small distribution hubs will be positioned at Maitland, Goulburn, Nowra and Bathurst, each manned by two employees within the next eighteen months.</w:t>
      </w:r>
    </w:p>
    <w:p w14:paraId="4ABD8FC9" w14:textId="77777777" w:rsidR="00860359" w:rsidRPr="00860359" w:rsidRDefault="00860359" w:rsidP="00860359">
      <w:pPr>
        <w:numPr>
          <w:ilvl w:val="0"/>
          <w:numId w:val="32"/>
        </w:num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Fast Track Couriers will complete 20% of deliveries to regional locations in the next three years.</w:t>
      </w:r>
    </w:p>
    <w:p w14:paraId="6541FB84" w14:textId="77777777" w:rsidR="00860359" w:rsidRPr="00860359" w:rsidRDefault="00860359" w:rsidP="00860359">
      <w:pPr>
        <w:keepNext/>
        <w:spacing w:before="240" w:after="120" w:line="240" w:lineRule="auto"/>
        <w:outlineLvl w:val="3"/>
        <w:rPr>
          <w:rFonts w:ascii="Franklin Gothic Book" w:eastAsia="Times New Roman" w:hAnsi="Franklin Gothic Book" w:cs="Arial"/>
          <w:b/>
          <w:bCs/>
          <w:sz w:val="24"/>
          <w:szCs w:val="26"/>
          <w:lang w:val="en-AU"/>
        </w:rPr>
      </w:pPr>
      <w:r w:rsidRPr="00860359">
        <w:rPr>
          <w:rFonts w:ascii="Franklin Gothic Book" w:eastAsia="Times New Roman" w:hAnsi="Franklin Gothic Book" w:cs="Arial"/>
          <w:b/>
          <w:bCs/>
          <w:sz w:val="24"/>
          <w:szCs w:val="26"/>
          <w:lang w:val="en-AU"/>
        </w:rPr>
        <w:t>Human resources goals</w:t>
      </w:r>
    </w:p>
    <w:p w14:paraId="2F5AED91" w14:textId="77777777" w:rsidR="00860359" w:rsidRPr="00860359" w:rsidRDefault="00860359" w:rsidP="00860359">
      <w:pPr>
        <w:numPr>
          <w:ilvl w:val="0"/>
          <w:numId w:val="32"/>
        </w:num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Incorporating a Human Resources function to facilitate the changes in workforce management in the first quarter of the 2016 financial year.</w:t>
      </w:r>
    </w:p>
    <w:p w14:paraId="4E589BC2" w14:textId="77777777" w:rsidR="00860359" w:rsidRPr="00860359" w:rsidRDefault="00860359" w:rsidP="00860359">
      <w:pPr>
        <w:numPr>
          <w:ilvl w:val="0"/>
          <w:numId w:val="32"/>
        </w:num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Introducing professional development and training to achieve organisational goals and promote understanding of organisation’s strategic goals in the first quarter of the financial year.</w:t>
      </w:r>
    </w:p>
    <w:p w14:paraId="385C3147" w14:textId="77777777" w:rsidR="00860359" w:rsidRPr="00860359" w:rsidRDefault="00860359" w:rsidP="00860359">
      <w:pPr>
        <w:numPr>
          <w:ilvl w:val="0"/>
          <w:numId w:val="32"/>
        </w:num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lastRenderedPageBreak/>
        <w:t>Eliminating industrial relations problems in the financial year. Concluding negotiations with employees and union.</w:t>
      </w:r>
    </w:p>
    <w:p w14:paraId="43DB356D" w14:textId="77777777" w:rsidR="00860359" w:rsidRPr="00860359" w:rsidRDefault="00860359" w:rsidP="00860359">
      <w:pPr>
        <w:numPr>
          <w:ilvl w:val="0"/>
          <w:numId w:val="32"/>
        </w:num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Eliminating lifting injuries.</w:t>
      </w:r>
    </w:p>
    <w:p w14:paraId="4B9D7F1F" w14:textId="77777777" w:rsidR="00860359" w:rsidRPr="00860359" w:rsidRDefault="00860359" w:rsidP="00860359">
      <w:pPr>
        <w:keepNext/>
        <w:keepLines/>
        <w:spacing w:before="360" w:after="120" w:line="240" w:lineRule="auto"/>
        <w:outlineLvl w:val="2"/>
        <w:rPr>
          <w:rFonts w:ascii="Franklin Gothic Book" w:eastAsia="Times New Roman" w:hAnsi="Franklin Gothic Book" w:cs="Arial"/>
          <w:b/>
          <w:bCs/>
          <w:sz w:val="28"/>
          <w:szCs w:val="26"/>
          <w:lang w:val="en-AU"/>
        </w:rPr>
      </w:pPr>
      <w:r w:rsidRPr="00860359">
        <w:rPr>
          <w:rFonts w:ascii="Franklin Gothic Book" w:eastAsia="Times New Roman" w:hAnsi="Franklin Gothic Book" w:cs="Arial"/>
          <w:b/>
          <w:bCs/>
          <w:sz w:val="28"/>
          <w:szCs w:val="26"/>
          <w:lang w:val="en-AU"/>
        </w:rPr>
        <w:t>People/structure</w:t>
      </w:r>
    </w:p>
    <w:p w14:paraId="7422B102" w14:textId="77777777" w:rsidR="00860359" w:rsidRPr="00860359" w:rsidRDefault="00860359" w:rsidP="00860359">
      <w:pPr>
        <w:keepNext/>
        <w:keepLines/>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Fast Track Couriers has implemented and recruited the people required to fill the roles in the following organisational structure.</w:t>
      </w:r>
    </w:p>
    <w:p w14:paraId="71ED9761" w14:textId="77777777" w:rsidR="00860359" w:rsidRPr="00860359" w:rsidRDefault="00860359" w:rsidP="00860359">
      <w:pPr>
        <w:spacing w:before="120" w:after="120"/>
        <w:rPr>
          <w:rFonts w:ascii="Franklin Gothic Book" w:eastAsia="Times New Roman" w:hAnsi="Franklin Gothic Book"/>
          <w:szCs w:val="24"/>
          <w:lang w:val="en-AU"/>
        </w:rPr>
      </w:pPr>
    </w:p>
    <w:p w14:paraId="42D5559B"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noProof/>
          <w:szCs w:val="24"/>
          <w:lang w:val="en-AU" w:eastAsia="en-AU"/>
        </w:rPr>
        <w:drawing>
          <wp:inline distT="0" distB="0" distL="0" distR="0" wp14:anchorId="605EF241" wp14:editId="3580A292">
            <wp:extent cx="5292000" cy="3083812"/>
            <wp:effectExtent l="0" t="0" r="0" b="2159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14:paraId="0D41EE68" w14:textId="77777777" w:rsidR="00860359" w:rsidRPr="00860359" w:rsidRDefault="00860359" w:rsidP="00860359">
      <w:pPr>
        <w:spacing w:before="120" w:after="120"/>
        <w:rPr>
          <w:rFonts w:ascii="Franklin Gothic Book" w:eastAsia="Times New Roman" w:hAnsi="Franklin Gothic Book"/>
          <w:szCs w:val="24"/>
          <w:lang w:val="en-AU"/>
        </w:rPr>
      </w:pPr>
    </w:p>
    <w:p w14:paraId="3563D01E" w14:textId="77777777" w:rsidR="00860359" w:rsidRPr="00860359" w:rsidRDefault="00860359" w:rsidP="00860359">
      <w:pPr>
        <w:keepNext/>
        <w:spacing w:before="360" w:after="120" w:line="240" w:lineRule="auto"/>
        <w:outlineLvl w:val="2"/>
        <w:rPr>
          <w:rFonts w:ascii="Franklin Gothic Book" w:eastAsia="Times New Roman" w:hAnsi="Franklin Gothic Book" w:cs="Arial"/>
          <w:b/>
          <w:bCs/>
          <w:sz w:val="28"/>
          <w:szCs w:val="26"/>
          <w:lang w:val="en-AU"/>
        </w:rPr>
      </w:pPr>
      <w:r w:rsidRPr="00860359">
        <w:rPr>
          <w:rFonts w:ascii="Franklin Gothic Book" w:eastAsia="Times New Roman" w:hAnsi="Franklin Gothic Book" w:cs="Arial"/>
          <w:b/>
          <w:bCs/>
          <w:sz w:val="28"/>
          <w:szCs w:val="26"/>
          <w:lang w:val="en-AU"/>
        </w:rPr>
        <w:t>Managerial duties/role description</w:t>
      </w:r>
    </w:p>
    <w:tbl>
      <w:tblPr>
        <w:tblStyle w:val="TableGrid3"/>
        <w:tblW w:w="8335" w:type="dxa"/>
        <w:jc w:val="center"/>
        <w:tblLook w:val="04A0" w:firstRow="1" w:lastRow="0" w:firstColumn="1" w:lastColumn="0" w:noHBand="0" w:noVBand="1"/>
      </w:tblPr>
      <w:tblGrid>
        <w:gridCol w:w="2908"/>
        <w:gridCol w:w="5427"/>
      </w:tblGrid>
      <w:tr w:rsidR="00860359" w:rsidRPr="00860359" w14:paraId="70040582" w14:textId="77777777" w:rsidTr="00C86C46">
        <w:trPr>
          <w:jc w:val="center"/>
        </w:trPr>
        <w:tc>
          <w:tcPr>
            <w:tcW w:w="2943" w:type="dxa"/>
          </w:tcPr>
          <w:p w14:paraId="5133DB8D" w14:textId="77777777" w:rsidR="00860359" w:rsidRPr="00860359" w:rsidRDefault="00860359" w:rsidP="00860359">
            <w:pPr>
              <w:spacing w:before="120" w:after="120"/>
              <w:rPr>
                <w:szCs w:val="24"/>
              </w:rPr>
            </w:pPr>
            <w:r w:rsidRPr="00860359">
              <w:rPr>
                <w:szCs w:val="24"/>
              </w:rPr>
              <w:t>General manager/CFO</w:t>
            </w:r>
          </w:p>
        </w:tc>
        <w:tc>
          <w:tcPr>
            <w:tcW w:w="5586" w:type="dxa"/>
          </w:tcPr>
          <w:p w14:paraId="4D7A8318" w14:textId="77777777" w:rsidR="00860359" w:rsidRPr="00860359" w:rsidRDefault="00860359" w:rsidP="00860359">
            <w:pPr>
              <w:spacing w:before="120" w:after="120"/>
              <w:rPr>
                <w:szCs w:val="24"/>
              </w:rPr>
            </w:pPr>
            <w:r w:rsidRPr="00860359">
              <w:rPr>
                <w:szCs w:val="24"/>
              </w:rPr>
              <w:t>Oversees company; approves major business decisions such as strategic goals, change management initiatives; reports to board of directors; prepares financial reports.</w:t>
            </w:r>
          </w:p>
        </w:tc>
      </w:tr>
      <w:tr w:rsidR="00860359" w:rsidRPr="00860359" w14:paraId="107D3872" w14:textId="77777777" w:rsidTr="00C86C46">
        <w:trPr>
          <w:jc w:val="center"/>
        </w:trPr>
        <w:tc>
          <w:tcPr>
            <w:tcW w:w="2943" w:type="dxa"/>
          </w:tcPr>
          <w:p w14:paraId="65544B9A" w14:textId="77777777" w:rsidR="00860359" w:rsidRPr="00860359" w:rsidRDefault="00860359" w:rsidP="00860359">
            <w:pPr>
              <w:spacing w:before="120" w:after="120"/>
              <w:rPr>
                <w:szCs w:val="24"/>
              </w:rPr>
            </w:pPr>
            <w:r w:rsidRPr="00860359">
              <w:rPr>
                <w:szCs w:val="24"/>
              </w:rPr>
              <w:t>HR manager</w:t>
            </w:r>
          </w:p>
        </w:tc>
        <w:tc>
          <w:tcPr>
            <w:tcW w:w="5586" w:type="dxa"/>
          </w:tcPr>
          <w:p w14:paraId="6DE54B0E" w14:textId="77777777" w:rsidR="00860359" w:rsidRPr="00860359" w:rsidRDefault="00860359" w:rsidP="00860359">
            <w:pPr>
              <w:spacing w:before="120" w:after="120"/>
              <w:rPr>
                <w:szCs w:val="24"/>
              </w:rPr>
            </w:pPr>
            <w:r w:rsidRPr="00860359">
              <w:rPr>
                <w:szCs w:val="24"/>
              </w:rPr>
              <w:t>Oversees and implements change management programs; collect feedback, assessment results, and all other data regarding change management; provides report to GM on implementation of major changes; oversees recruitment.</w:t>
            </w:r>
          </w:p>
        </w:tc>
      </w:tr>
      <w:tr w:rsidR="00860359" w:rsidRPr="00860359" w14:paraId="357372A7" w14:textId="77777777" w:rsidTr="00C86C46">
        <w:trPr>
          <w:jc w:val="center"/>
        </w:trPr>
        <w:tc>
          <w:tcPr>
            <w:tcW w:w="2943" w:type="dxa"/>
          </w:tcPr>
          <w:p w14:paraId="2EEB37AB" w14:textId="77777777" w:rsidR="00860359" w:rsidRPr="00860359" w:rsidRDefault="00860359" w:rsidP="00860359">
            <w:pPr>
              <w:spacing w:before="120" w:after="120"/>
              <w:rPr>
                <w:szCs w:val="24"/>
              </w:rPr>
            </w:pPr>
            <w:r w:rsidRPr="00860359">
              <w:rPr>
                <w:szCs w:val="24"/>
              </w:rPr>
              <w:lastRenderedPageBreak/>
              <w:t>Sales manager</w:t>
            </w:r>
          </w:p>
        </w:tc>
        <w:tc>
          <w:tcPr>
            <w:tcW w:w="5586" w:type="dxa"/>
          </w:tcPr>
          <w:p w14:paraId="10C37530" w14:textId="77777777" w:rsidR="00860359" w:rsidRPr="00860359" w:rsidRDefault="00860359" w:rsidP="00860359">
            <w:pPr>
              <w:spacing w:before="120" w:after="120"/>
              <w:rPr>
                <w:szCs w:val="24"/>
              </w:rPr>
            </w:pPr>
            <w:r w:rsidRPr="00860359">
              <w:rPr>
                <w:szCs w:val="24"/>
              </w:rPr>
              <w:t>Coordinates sales team; provides sales team training; manages performance of sales team.</w:t>
            </w:r>
          </w:p>
        </w:tc>
      </w:tr>
      <w:tr w:rsidR="00860359" w:rsidRPr="00860359" w14:paraId="31984BA4" w14:textId="77777777" w:rsidTr="00C86C46">
        <w:trPr>
          <w:jc w:val="center"/>
        </w:trPr>
        <w:tc>
          <w:tcPr>
            <w:tcW w:w="2943" w:type="dxa"/>
          </w:tcPr>
          <w:p w14:paraId="29023DB2" w14:textId="77777777" w:rsidR="00860359" w:rsidRPr="00860359" w:rsidRDefault="00860359" w:rsidP="00860359">
            <w:pPr>
              <w:spacing w:before="120" w:after="120"/>
              <w:rPr>
                <w:szCs w:val="24"/>
              </w:rPr>
            </w:pPr>
            <w:r w:rsidRPr="00860359">
              <w:rPr>
                <w:szCs w:val="24"/>
              </w:rPr>
              <w:t>Trucking/operations manager</w:t>
            </w:r>
          </w:p>
        </w:tc>
        <w:tc>
          <w:tcPr>
            <w:tcW w:w="5586" w:type="dxa"/>
          </w:tcPr>
          <w:p w14:paraId="5605A503" w14:textId="77777777" w:rsidR="00860359" w:rsidRPr="00860359" w:rsidRDefault="00860359" w:rsidP="00860359">
            <w:pPr>
              <w:spacing w:before="120" w:after="120"/>
              <w:rPr>
                <w:szCs w:val="24"/>
              </w:rPr>
            </w:pPr>
            <w:r w:rsidRPr="00860359">
              <w:rPr>
                <w:szCs w:val="24"/>
              </w:rPr>
              <w:t>Coordinates activities of trucking team; manages performance of trucking team; compiles productivity reports; manages operations, authorises purchasing of operational equipment, etc.</w:t>
            </w:r>
          </w:p>
        </w:tc>
      </w:tr>
      <w:tr w:rsidR="00860359" w:rsidRPr="00860359" w14:paraId="4D3FB65B" w14:textId="77777777" w:rsidTr="00C86C46">
        <w:trPr>
          <w:jc w:val="center"/>
        </w:trPr>
        <w:tc>
          <w:tcPr>
            <w:tcW w:w="2943" w:type="dxa"/>
          </w:tcPr>
          <w:p w14:paraId="3A9AAD78" w14:textId="77777777" w:rsidR="00860359" w:rsidRPr="00860359" w:rsidRDefault="00860359" w:rsidP="00860359">
            <w:pPr>
              <w:spacing w:before="120" w:after="120"/>
              <w:rPr>
                <w:szCs w:val="24"/>
              </w:rPr>
            </w:pPr>
            <w:r w:rsidRPr="00860359">
              <w:rPr>
                <w:szCs w:val="24"/>
              </w:rPr>
              <w:t>Office manager</w:t>
            </w:r>
          </w:p>
        </w:tc>
        <w:tc>
          <w:tcPr>
            <w:tcW w:w="5586" w:type="dxa"/>
          </w:tcPr>
          <w:p w14:paraId="5AFD94BB" w14:textId="77777777" w:rsidR="00860359" w:rsidRPr="00860359" w:rsidRDefault="00860359" w:rsidP="00860359">
            <w:pPr>
              <w:spacing w:before="120" w:after="120"/>
              <w:rPr>
                <w:szCs w:val="24"/>
              </w:rPr>
            </w:pPr>
            <w:r w:rsidRPr="00860359">
              <w:rPr>
                <w:szCs w:val="24"/>
              </w:rPr>
              <w:t>Coordinates activities of accountant and administrative support. Authorises payroll.</w:t>
            </w:r>
          </w:p>
        </w:tc>
      </w:tr>
    </w:tbl>
    <w:p w14:paraId="20439488" w14:textId="77777777" w:rsidR="00860359" w:rsidRPr="00860359" w:rsidRDefault="00860359" w:rsidP="00860359">
      <w:pPr>
        <w:keepNext/>
        <w:spacing w:before="360" w:after="120" w:line="240" w:lineRule="auto"/>
        <w:outlineLvl w:val="2"/>
        <w:rPr>
          <w:rFonts w:ascii="Franklin Gothic Book" w:eastAsia="Times New Roman" w:hAnsi="Franklin Gothic Book" w:cs="Arial"/>
          <w:b/>
          <w:bCs/>
          <w:sz w:val="28"/>
          <w:szCs w:val="26"/>
          <w:lang w:val="en-AU"/>
        </w:rPr>
      </w:pPr>
      <w:r w:rsidRPr="00860359">
        <w:rPr>
          <w:rFonts w:ascii="Franklin Gothic Book" w:eastAsia="Times New Roman" w:hAnsi="Franklin Gothic Book" w:cs="Arial"/>
          <w:b/>
          <w:bCs/>
          <w:sz w:val="28"/>
          <w:szCs w:val="26"/>
          <w:lang w:val="en-AU"/>
        </w:rPr>
        <w:t>Background to workforce management and relations</w:t>
      </w:r>
    </w:p>
    <w:p w14:paraId="5BA5E638"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The company communicates with employees via email for head office employees, and a printed monthly newsletter for drivers. The company provides information regarding policies and procedures through documented manuals that are held in each truck as an employee manual. Office-based staff can access copies of these manuals at the office.</w:t>
      </w:r>
    </w:p>
    <w:p w14:paraId="067DD0C2"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 xml:space="preserve">All trucks are fitted with a GPS system to assist drivers with navigating to each pick-up and drop-off location. Trucks are also assigned a PDA that provides drivers with the details of each pick-up and drop-off and records when a job starts and finishes. The data from this device is sent back to head office to monitor job progress but is not used to complete productivity reporting. When this device was introduced, drivers were not happy, as they felt the organisation was saying that it did not trust the drivers to manually record the time spent on each job. Many of the drivers also resented having to learn how to use the device and thought it was a waste of time. </w:t>
      </w:r>
    </w:p>
    <w:p w14:paraId="23BE50DC"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Head office employees work very closely together and are a very cohesive and motivated team. They are positive about the organisation’s direction and respond well to change.</w:t>
      </w:r>
    </w:p>
    <w:p w14:paraId="5730CC1B"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 xml:space="preserve">Drivers have historically reacted negatively to change. Change implemented in the past has met with resistance and was therefore difficult to implement. Drivers have in the past done their best to block any changes from being implemented, even going to the lengths of threatening strike action and having the union involved to assist with resolving the issue. </w:t>
      </w:r>
    </w:p>
    <w:p w14:paraId="06130CE4"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Fast Track Couriers currently allocates two drivers per truck to ensure that drivers are able to load and unload heavy packages. The strategy going forward is to remove the need for having two drivers per truck by installing an automatic lift gate on the back of each gate at a cost of $10,000 per truck. This will mean that only one driver is needed per truck as no heavy lifting will be required.</w:t>
      </w:r>
    </w:p>
    <w:p w14:paraId="23E23B94"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It is Fast Track Couriers’ intention to use these surplus drivers to drive the new trucks that will be purchased to enable the company to extend its services to regional NSW.</w:t>
      </w:r>
    </w:p>
    <w:p w14:paraId="391471CF" w14:textId="77777777" w:rsidR="00860359" w:rsidRPr="00860359" w:rsidRDefault="00860359" w:rsidP="00860359">
      <w:pPr>
        <w:spacing w:before="120" w:after="120"/>
        <w:rPr>
          <w:rFonts w:ascii="Franklin Gothic Book" w:eastAsia="Times New Roman" w:hAnsi="Franklin Gothic Book"/>
          <w:szCs w:val="24"/>
          <w:lang w:val="en-AU"/>
        </w:rPr>
      </w:pPr>
      <w:r w:rsidRPr="00860359">
        <w:rPr>
          <w:rFonts w:ascii="Franklin Gothic Book" w:eastAsia="Times New Roman" w:hAnsi="Franklin Gothic Book"/>
          <w:szCs w:val="24"/>
          <w:lang w:val="en-AU"/>
        </w:rPr>
        <w:t xml:space="preserve">Drivers are currently happy with the work environment, as they enjoy working as part of a two-man team. The organisation typically leaves the drivers alone and lets them do their job as this is what seems to make them happy. Management has tried in the past to have drivers participate in </w:t>
      </w:r>
      <w:r w:rsidRPr="00860359">
        <w:rPr>
          <w:rFonts w:ascii="Franklin Gothic Book" w:eastAsia="Times New Roman" w:hAnsi="Franklin Gothic Book"/>
          <w:szCs w:val="24"/>
          <w:lang w:val="en-AU"/>
        </w:rPr>
        <w:lastRenderedPageBreak/>
        <w:t>organisational activities. These activities were not received positively and the drivers complained and asked not to be involved. The drivers’ view is that their preferred team is their two-man driver team and they only see the benefits of that specific working arrangement. There is a high value placed on communication with trucking team members.</w:t>
      </w:r>
    </w:p>
    <w:p w14:paraId="164B42A2" w14:textId="77777777" w:rsidR="00A954A0" w:rsidRDefault="00A954A0" w:rsidP="00860359">
      <w:pPr>
        <w:keepNext/>
        <w:spacing w:before="120" w:after="120" w:line="240" w:lineRule="auto"/>
        <w:outlineLvl w:val="1"/>
        <w:rPr>
          <w:rFonts w:ascii="Arial" w:hAnsi="Arial" w:cs="Arial"/>
          <w:b/>
          <w:bCs/>
        </w:rPr>
      </w:pPr>
    </w:p>
    <w:sectPr w:rsidR="00A954A0" w:rsidSect="00651E43">
      <w:headerReference w:type="default" r:id="rId21"/>
      <w:footerReference w:type="default" r:id="rId22"/>
      <w:pgSz w:w="12240" w:h="15840"/>
      <w:pgMar w:top="1440" w:right="1440" w:bottom="1080" w:left="1440" w:header="720" w:footer="266"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2E3A1D" w14:textId="77777777" w:rsidR="007459EF" w:rsidRDefault="007459EF" w:rsidP="0061583A">
      <w:pPr>
        <w:spacing w:after="0" w:line="240" w:lineRule="auto"/>
      </w:pPr>
      <w:r>
        <w:separator/>
      </w:r>
    </w:p>
  </w:endnote>
  <w:endnote w:type="continuationSeparator" w:id="0">
    <w:p w14:paraId="5611BAF7" w14:textId="77777777" w:rsidR="007459EF" w:rsidRDefault="007459EF" w:rsidP="006158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Palatino">
    <w:panose1 w:val="00000000000000000000"/>
    <w:charset w:val="00"/>
    <w:family w:val="roman"/>
    <w:notTrueType/>
    <w:pitch w:val="variable"/>
    <w:sig w:usb0="00000003" w:usb1="00000000" w:usb2="00000000" w:usb3="00000000" w:csb0="00000001" w:csb1="00000000"/>
  </w:font>
  <w:font w:name="ITC Franklin Gothic MedCnd">
    <w:altName w:val="Arial Narrow"/>
    <w:charset w:val="00"/>
    <w:family w:val="auto"/>
    <w:pitch w:val="variable"/>
    <w:sig w:usb0="80000027"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rebuchet MS">
    <w:panose1 w:val="020B0603020202020204"/>
    <w:charset w:val="00"/>
    <w:family w:val="swiss"/>
    <w:pitch w:val="variable"/>
    <w:sig w:usb0="00000287" w:usb1="00000003" w:usb2="00000000" w:usb3="00000000" w:csb0="0000009F" w:csb1="00000000"/>
  </w:font>
  <w:font w:name="ITC Franklin Gothic Book">
    <w:altName w:val="Times New Roman"/>
    <w:charset w:val="00"/>
    <w:family w:val="auto"/>
    <w:pitch w:val="variable"/>
    <w:sig w:usb0="80000027"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94F39" w14:textId="70BB8A48" w:rsidR="0061583A" w:rsidRDefault="00075C78" w:rsidP="000E71C4">
    <w:pPr>
      <w:pStyle w:val="Piedepgina"/>
      <w:spacing w:after="0"/>
      <w:rPr>
        <w:sz w:val="16"/>
      </w:rPr>
    </w:pPr>
    <w:r>
      <w:rPr>
        <w:sz w:val="16"/>
      </w:rPr>
      <w:t>BSBINN601</w:t>
    </w:r>
    <w:r w:rsidR="00393DFF">
      <w:rPr>
        <w:sz w:val="16"/>
      </w:rPr>
      <w:t xml:space="preserve"> </w:t>
    </w:r>
    <w:r w:rsidR="00EF1223">
      <w:rPr>
        <w:sz w:val="16"/>
      </w:rPr>
      <w:t xml:space="preserve">Lead and </w:t>
    </w:r>
    <w:r w:rsidR="000E71C4">
      <w:rPr>
        <w:sz w:val="16"/>
      </w:rPr>
      <w:t>M</w:t>
    </w:r>
    <w:r w:rsidR="005A08DD" w:rsidRPr="005A08DD">
      <w:rPr>
        <w:sz w:val="16"/>
      </w:rPr>
      <w:t xml:space="preserve">anage </w:t>
    </w:r>
    <w:proofErr w:type="spellStart"/>
    <w:r w:rsidR="000E71C4">
      <w:rPr>
        <w:sz w:val="16"/>
      </w:rPr>
      <w:t>O</w:t>
    </w:r>
    <w:r w:rsidR="005A08DD" w:rsidRPr="005A08DD">
      <w:rPr>
        <w:sz w:val="16"/>
      </w:rPr>
      <w:t>rganisational</w:t>
    </w:r>
    <w:proofErr w:type="spellEnd"/>
    <w:r w:rsidR="00393DFF">
      <w:rPr>
        <w:sz w:val="16"/>
      </w:rPr>
      <w:t xml:space="preserve"> </w:t>
    </w:r>
    <w:r w:rsidR="000E71C4">
      <w:rPr>
        <w:sz w:val="16"/>
      </w:rPr>
      <w:t>C</w:t>
    </w:r>
    <w:r w:rsidR="005A08DD" w:rsidRPr="005A08DD">
      <w:rPr>
        <w:sz w:val="16"/>
      </w:rPr>
      <w:t>hange</w:t>
    </w:r>
    <w:r w:rsidR="001F6204">
      <w:rPr>
        <w:sz w:val="16"/>
      </w:rPr>
      <w:t>.</w:t>
    </w:r>
    <w:r w:rsidR="00CF38B8">
      <w:rPr>
        <w:sz w:val="16"/>
      </w:rPr>
      <w:t>A</w:t>
    </w:r>
    <w:r w:rsidR="00A954A0">
      <w:rPr>
        <w:sz w:val="16"/>
      </w:rPr>
      <w:t>T</w:t>
    </w:r>
    <w:r w:rsidR="00470F9C">
      <w:rPr>
        <w:sz w:val="16"/>
      </w:rPr>
      <w:t>3</w:t>
    </w:r>
    <w:r w:rsidR="00393DFF">
      <w:rPr>
        <w:sz w:val="16"/>
      </w:rPr>
      <w:t>.</w:t>
    </w:r>
    <w:r w:rsidR="00470F9C">
      <w:rPr>
        <w:sz w:val="16"/>
      </w:rPr>
      <w:t>Review</w:t>
    </w:r>
    <w:r w:rsidR="00A954A0">
      <w:rPr>
        <w:sz w:val="16"/>
      </w:rPr>
      <w:t>.V2</w:t>
    </w:r>
    <w:r w:rsidR="00651E43">
      <w:rPr>
        <w:sz w:val="16"/>
      </w:rPr>
      <w:t>.2</w:t>
    </w:r>
  </w:p>
  <w:p w14:paraId="3D166DBE" w14:textId="77777777" w:rsidR="00651E43" w:rsidRPr="005F58C7" w:rsidRDefault="00651E43" w:rsidP="00651E43">
    <w:pPr>
      <w:spacing w:after="0" w:line="240" w:lineRule="auto"/>
      <w:rPr>
        <w:rFonts w:ascii="Arial Narrow" w:eastAsia="Times New Roman" w:hAnsi="Arial Narrow" w:cs="Arial"/>
        <w:bCs/>
        <w:sz w:val="16"/>
        <w:szCs w:val="24"/>
        <w:lang w:val="es-AR"/>
      </w:rPr>
    </w:pPr>
    <w:r w:rsidRPr="005F58C7">
      <w:rPr>
        <w:rFonts w:ascii="Arial Narrow" w:eastAsia="Times New Roman" w:hAnsi="Arial Narrow" w:cs="Arial"/>
        <w:sz w:val="16"/>
        <w:szCs w:val="24"/>
        <w:lang w:val="es-AR"/>
      </w:rPr>
      <w:t xml:space="preserve">CRICOS </w:t>
    </w:r>
    <w:proofErr w:type="spellStart"/>
    <w:r w:rsidRPr="005F58C7">
      <w:rPr>
        <w:rFonts w:ascii="Arial Narrow" w:eastAsia="Times New Roman" w:hAnsi="Arial Narrow" w:cs="Arial"/>
        <w:sz w:val="16"/>
        <w:szCs w:val="24"/>
        <w:lang w:val="es-AR"/>
      </w:rPr>
      <w:t>Code</w:t>
    </w:r>
    <w:proofErr w:type="spellEnd"/>
    <w:r w:rsidRPr="005F58C7">
      <w:rPr>
        <w:rFonts w:ascii="Arial Narrow" w:eastAsia="Times New Roman" w:hAnsi="Arial Narrow" w:cs="Arial"/>
        <w:sz w:val="16"/>
        <w:szCs w:val="24"/>
        <w:lang w:val="es-AR"/>
      </w:rPr>
      <w:t xml:space="preserve">: </w:t>
    </w:r>
    <w:r w:rsidRPr="005F58C7">
      <w:rPr>
        <w:rFonts w:ascii="Arial Narrow" w:eastAsia="Times New Roman" w:hAnsi="Arial Narrow" w:cs="Arial"/>
        <w:bCs/>
        <w:sz w:val="16"/>
        <w:szCs w:val="24"/>
        <w:lang w:val="es-AR"/>
      </w:rPr>
      <w:t>02736K</w:t>
    </w:r>
    <w:r w:rsidRPr="005F58C7">
      <w:rPr>
        <w:rFonts w:ascii="Arial Narrow" w:eastAsia="Times New Roman" w:hAnsi="Arial Narrow" w:cs="Arial"/>
        <w:sz w:val="16"/>
        <w:szCs w:val="24"/>
        <w:lang w:val="es-AR"/>
      </w:rPr>
      <w:t xml:space="preserve">  </w:t>
    </w:r>
    <w:proofErr w:type="spellStart"/>
    <w:r w:rsidRPr="005F58C7">
      <w:rPr>
        <w:rFonts w:ascii="Arial Narrow" w:eastAsia="Times New Roman" w:hAnsi="Arial Narrow" w:cs="Arial"/>
        <w:sz w:val="16"/>
        <w:szCs w:val="24"/>
        <w:lang w:val="es-AR"/>
      </w:rPr>
      <w:t>National</w:t>
    </w:r>
    <w:proofErr w:type="spellEnd"/>
    <w:r w:rsidRPr="005F58C7">
      <w:rPr>
        <w:rFonts w:ascii="Arial Narrow" w:eastAsia="Times New Roman" w:hAnsi="Arial Narrow" w:cs="Arial"/>
        <w:sz w:val="16"/>
        <w:szCs w:val="24"/>
        <w:lang w:val="es-AR"/>
      </w:rPr>
      <w:t xml:space="preserve"> </w:t>
    </w:r>
    <w:proofErr w:type="spellStart"/>
    <w:r w:rsidRPr="005F58C7">
      <w:rPr>
        <w:rFonts w:ascii="Arial Narrow" w:eastAsia="Times New Roman" w:hAnsi="Arial Narrow" w:cs="Arial"/>
        <w:sz w:val="16"/>
        <w:szCs w:val="24"/>
        <w:lang w:val="es-AR"/>
      </w:rPr>
      <w:t>Code</w:t>
    </w:r>
    <w:proofErr w:type="spellEnd"/>
    <w:r w:rsidRPr="005F58C7">
      <w:rPr>
        <w:rFonts w:ascii="Arial Narrow" w:eastAsia="Times New Roman" w:hAnsi="Arial Narrow" w:cs="Arial"/>
        <w:sz w:val="16"/>
        <w:szCs w:val="24"/>
        <w:lang w:val="es-AR"/>
      </w:rPr>
      <w:t xml:space="preserve">: </w:t>
    </w:r>
    <w:r w:rsidRPr="005F58C7">
      <w:rPr>
        <w:rFonts w:ascii="Arial Narrow" w:eastAsia="Times New Roman" w:hAnsi="Arial Narrow" w:cs="Arial"/>
        <w:bCs/>
        <w:sz w:val="16"/>
        <w:szCs w:val="24"/>
        <w:lang w:val="es-AR"/>
      </w:rPr>
      <w:t xml:space="preserve">91223 </w:t>
    </w:r>
    <w:r w:rsidRPr="005F58C7">
      <w:rPr>
        <w:rFonts w:ascii="Arial Narrow" w:eastAsia="Times New Roman" w:hAnsi="Arial Narrow" w:cs="Arial"/>
        <w:sz w:val="16"/>
        <w:szCs w:val="24"/>
        <w:lang w:val="es-AR"/>
      </w:rPr>
      <w:t>ABN: 85 168 435 667</w:t>
    </w:r>
  </w:p>
  <w:p w14:paraId="62A50B9E" w14:textId="77777777" w:rsidR="00651E43" w:rsidRPr="0006304E" w:rsidRDefault="00651E43" w:rsidP="000E71C4">
    <w:pPr>
      <w:pStyle w:val="Piedepgina"/>
      <w:spacing w:after="0"/>
      <w:rPr>
        <w:lang w:val="es-E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D98957" w14:textId="77777777" w:rsidR="007459EF" w:rsidRDefault="007459EF" w:rsidP="0061583A">
      <w:pPr>
        <w:spacing w:after="0" w:line="240" w:lineRule="auto"/>
      </w:pPr>
      <w:r>
        <w:separator/>
      </w:r>
    </w:p>
  </w:footnote>
  <w:footnote w:type="continuationSeparator" w:id="0">
    <w:p w14:paraId="0464C9EB" w14:textId="77777777" w:rsidR="007459EF" w:rsidRDefault="007459EF" w:rsidP="006158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64" w:type="dxa"/>
      <w:jc w:val="center"/>
      <w:tblLook w:val="0000" w:firstRow="0" w:lastRow="0" w:firstColumn="0" w:lastColumn="0" w:noHBand="0" w:noVBand="0"/>
    </w:tblPr>
    <w:tblGrid>
      <w:gridCol w:w="2312"/>
      <w:gridCol w:w="6852"/>
    </w:tblGrid>
    <w:tr w:rsidR="00727AA9" w:rsidRPr="005F58C7" w14:paraId="004D892C" w14:textId="77777777" w:rsidTr="003C34DC">
      <w:trPr>
        <w:trHeight w:val="1175"/>
        <w:jc w:val="center"/>
      </w:trPr>
      <w:tc>
        <w:tcPr>
          <w:tcW w:w="2312" w:type="dxa"/>
          <w:vAlign w:val="center"/>
        </w:tcPr>
        <w:p w14:paraId="43EA4563" w14:textId="77777777" w:rsidR="00727AA9" w:rsidRPr="005F58C7" w:rsidRDefault="00727AA9" w:rsidP="003C34DC">
          <w:pPr>
            <w:spacing w:after="0" w:line="240" w:lineRule="auto"/>
            <w:jc w:val="center"/>
            <w:rPr>
              <w:rFonts w:ascii="Times New Roman" w:eastAsia="Times New Roman" w:hAnsi="Times New Roman"/>
              <w:sz w:val="24"/>
              <w:szCs w:val="24"/>
            </w:rPr>
          </w:pPr>
          <w:r w:rsidRPr="005F58C7">
            <w:rPr>
              <w:rFonts w:ascii="Times New Roman" w:eastAsia="Times New Roman" w:hAnsi="Times New Roman"/>
              <w:noProof/>
              <w:sz w:val="24"/>
              <w:szCs w:val="24"/>
              <w:lang w:val="en-AU" w:eastAsia="en-AU"/>
            </w:rPr>
            <w:drawing>
              <wp:inline distT="0" distB="0" distL="0" distR="0" wp14:anchorId="39940FB6" wp14:editId="002B91D7">
                <wp:extent cx="987203" cy="1009110"/>
                <wp:effectExtent l="0" t="0" r="381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8566" cy="1010503"/>
                        </a:xfrm>
                        <a:prstGeom prst="rect">
                          <a:avLst/>
                        </a:prstGeom>
                        <a:noFill/>
                        <a:ln>
                          <a:noFill/>
                        </a:ln>
                      </pic:spPr>
                    </pic:pic>
                  </a:graphicData>
                </a:graphic>
              </wp:inline>
            </w:drawing>
          </w:r>
        </w:p>
      </w:tc>
      <w:tc>
        <w:tcPr>
          <w:tcW w:w="6852" w:type="dxa"/>
          <w:vAlign w:val="center"/>
        </w:tcPr>
        <w:p w14:paraId="0D74CB39" w14:textId="77777777" w:rsidR="00727AA9" w:rsidRPr="005F58C7" w:rsidRDefault="00727AA9" w:rsidP="003C34DC">
          <w:pPr>
            <w:spacing w:after="0" w:line="240" w:lineRule="auto"/>
            <w:jc w:val="center"/>
            <w:rPr>
              <w:rFonts w:ascii="Arial Narrow" w:eastAsia="Times New Roman" w:hAnsi="Arial Narrow" w:cs="Arial"/>
              <w:b/>
              <w:sz w:val="32"/>
              <w:szCs w:val="24"/>
              <w:lang w:eastAsia="en-AU"/>
            </w:rPr>
          </w:pPr>
          <w:r w:rsidRPr="005F58C7">
            <w:rPr>
              <w:rFonts w:ascii="Arial Narrow" w:eastAsia="Times New Roman" w:hAnsi="Arial Narrow" w:cs="Arial"/>
              <w:b/>
              <w:sz w:val="32"/>
              <w:szCs w:val="24"/>
              <w:lang w:eastAsia="en-AU"/>
            </w:rPr>
            <w:t>STRATHFIELD COLLEGE</w:t>
          </w:r>
        </w:p>
        <w:p w14:paraId="54A4FE88" w14:textId="77777777" w:rsidR="00727AA9" w:rsidRPr="005F58C7" w:rsidRDefault="00727AA9" w:rsidP="003C34DC">
          <w:pPr>
            <w:spacing w:after="0" w:line="240" w:lineRule="auto"/>
            <w:jc w:val="center"/>
            <w:rPr>
              <w:rFonts w:ascii="Arial Narrow" w:eastAsia="Times New Roman" w:hAnsi="Arial Narrow" w:cs="Arial"/>
              <w:b/>
              <w:sz w:val="16"/>
              <w:szCs w:val="24"/>
              <w:lang w:eastAsia="en-AU"/>
            </w:rPr>
          </w:pPr>
          <w:proofErr w:type="spellStart"/>
          <w:r w:rsidRPr="005F58C7">
            <w:rPr>
              <w:rFonts w:ascii="Arial Narrow" w:eastAsia="Times New Roman" w:hAnsi="Arial Narrow" w:cs="Arial"/>
              <w:b/>
              <w:sz w:val="16"/>
              <w:szCs w:val="24"/>
              <w:lang w:eastAsia="en-AU"/>
            </w:rPr>
            <w:t>Strathfield</w:t>
          </w:r>
          <w:proofErr w:type="spellEnd"/>
          <w:r w:rsidRPr="005F58C7">
            <w:rPr>
              <w:rFonts w:ascii="Arial Narrow" w:eastAsia="Times New Roman" w:hAnsi="Arial Narrow" w:cs="Arial"/>
              <w:b/>
              <w:sz w:val="16"/>
              <w:szCs w:val="24"/>
              <w:lang w:eastAsia="en-AU"/>
            </w:rPr>
            <w:t xml:space="preserve"> College Pty Ltd</w:t>
          </w:r>
        </w:p>
        <w:p w14:paraId="2C4F7BCF" w14:textId="05659857" w:rsidR="00727AA9" w:rsidRPr="005F58C7" w:rsidRDefault="00727AA9" w:rsidP="003C34DC">
          <w:pPr>
            <w:spacing w:after="0" w:line="240" w:lineRule="auto"/>
            <w:rPr>
              <w:rFonts w:ascii="Times New Roman" w:eastAsia="Times New Roman" w:hAnsi="Times New Roman"/>
              <w:b/>
              <w:sz w:val="2"/>
              <w:szCs w:val="24"/>
              <w:lang w:eastAsia="en-AU"/>
            </w:rPr>
          </w:pPr>
        </w:p>
      </w:tc>
    </w:tr>
  </w:tbl>
  <w:p w14:paraId="23E0E5B3" w14:textId="77777777" w:rsidR="00727AA9" w:rsidRDefault="00727AA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EB444DB0"/>
    <w:lvl w:ilvl="0">
      <w:start w:val="1"/>
      <w:numFmt w:val="decimal"/>
      <w:pStyle w:val="Listaconnmeros"/>
      <w:lvlText w:val="%1."/>
      <w:lvlJc w:val="left"/>
      <w:pPr>
        <w:tabs>
          <w:tab w:val="num" w:pos="360"/>
        </w:tabs>
        <w:ind w:left="360" w:hanging="360"/>
      </w:pPr>
    </w:lvl>
  </w:abstractNum>
  <w:abstractNum w:abstractNumId="1">
    <w:nsid w:val="03CE26ED"/>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2">
    <w:nsid w:val="052752D3"/>
    <w:multiLevelType w:val="singleLevel"/>
    <w:tmpl w:val="03FE850A"/>
    <w:lvl w:ilvl="0">
      <w:start w:val="1"/>
      <w:numFmt w:val="bullet"/>
      <w:pStyle w:val="ActivityBullet"/>
      <w:lvlText w:val=""/>
      <w:lvlJc w:val="left"/>
      <w:pPr>
        <w:tabs>
          <w:tab w:val="num" w:pos="360"/>
        </w:tabs>
        <w:ind w:left="284" w:hanging="284"/>
      </w:pPr>
      <w:rPr>
        <w:rFonts w:ascii="Symbol" w:hAnsi="Symbol" w:hint="default"/>
        <w:sz w:val="16"/>
      </w:rPr>
    </w:lvl>
  </w:abstractNum>
  <w:abstractNum w:abstractNumId="3">
    <w:nsid w:val="07BF4B1C"/>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4">
    <w:nsid w:val="09177B7B"/>
    <w:multiLevelType w:val="hybridMultilevel"/>
    <w:tmpl w:val="424A660C"/>
    <w:lvl w:ilvl="0" w:tplc="E5322F7E">
      <w:start w:val="1"/>
      <w:numFmt w:val="bullet"/>
      <w:pStyle w:val="Bullet1"/>
      <w:lvlText w:val=""/>
      <w:lvlJc w:val="left"/>
      <w:pPr>
        <w:tabs>
          <w:tab w:val="num" w:pos="720"/>
        </w:tabs>
        <w:ind w:left="720" w:hanging="360"/>
      </w:pPr>
      <w:rPr>
        <w:rFonts w:ascii="Wingdings" w:hAnsi="Wingdings" w:hint="default"/>
      </w:rPr>
    </w:lvl>
    <w:lvl w:ilvl="1" w:tplc="3EF4A3C6">
      <w:start w:val="1"/>
      <w:numFmt w:val="bullet"/>
      <w:pStyle w:val="Bullet2"/>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0B1E2B4A"/>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6">
    <w:nsid w:val="0B2B2249"/>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7">
    <w:nsid w:val="0BAB50F2"/>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8">
    <w:nsid w:val="0DB35092"/>
    <w:multiLevelType w:val="multilevel"/>
    <w:tmpl w:val="8F04077E"/>
    <w:lvl w:ilvl="0">
      <w:start w:val="1"/>
      <w:numFmt w:val="bullet"/>
      <w:pStyle w:val="Bullet10"/>
      <w:lvlText w:val=""/>
      <w:lvlJc w:val="left"/>
      <w:pPr>
        <w:tabs>
          <w:tab w:val="num" w:pos="720"/>
        </w:tabs>
        <w:ind w:left="720" w:hanging="360"/>
      </w:pPr>
      <w:rPr>
        <w:rFonts w:ascii="Symbol" w:hAnsi="Symbol" w:hint="default"/>
        <w:sz w:val="22"/>
      </w:rPr>
    </w:lvl>
    <w:lvl w:ilvl="1">
      <w:start w:val="1"/>
      <w:numFmt w:val="bullet"/>
      <w:pStyle w:val="Bullet20"/>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105842E5"/>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10">
    <w:nsid w:val="13CA51D7"/>
    <w:multiLevelType w:val="hybridMultilevel"/>
    <w:tmpl w:val="860AC278"/>
    <w:lvl w:ilvl="0" w:tplc="3EDAACE4">
      <w:start w:val="1"/>
      <w:numFmt w:val="bullet"/>
      <w:pStyle w:val="Tick1"/>
      <w:lvlText w:val=""/>
      <w:lvlJc w:val="left"/>
      <w:pPr>
        <w:tabs>
          <w:tab w:val="num" w:pos="502"/>
        </w:tabs>
        <w:ind w:left="502" w:hanging="360"/>
      </w:pPr>
      <w:rPr>
        <w:rFonts w:ascii="Wingdings" w:hAnsi="Wingdings" w:hint="default"/>
      </w:rPr>
    </w:lvl>
    <w:lvl w:ilvl="1" w:tplc="0FC8D074">
      <w:start w:val="1"/>
      <w:numFmt w:val="bullet"/>
      <w:lvlText w:val=""/>
      <w:lvlJc w:val="left"/>
      <w:pPr>
        <w:tabs>
          <w:tab w:val="num" w:pos="1222"/>
        </w:tabs>
        <w:ind w:left="1222" w:hanging="360"/>
      </w:pPr>
      <w:rPr>
        <w:rFonts w:ascii="Wingdings" w:hAnsi="Wingdings" w:hint="default"/>
      </w:rPr>
    </w:lvl>
    <w:lvl w:ilvl="2" w:tplc="04090005">
      <w:start w:val="1"/>
      <w:numFmt w:val="bullet"/>
      <w:lvlText w:val=""/>
      <w:lvlJc w:val="left"/>
      <w:pPr>
        <w:tabs>
          <w:tab w:val="num" w:pos="1942"/>
        </w:tabs>
        <w:ind w:left="1942" w:hanging="360"/>
      </w:pPr>
      <w:rPr>
        <w:rFonts w:ascii="Wingdings" w:hAnsi="Wingdings" w:hint="default"/>
      </w:rPr>
    </w:lvl>
    <w:lvl w:ilvl="3" w:tplc="04090001">
      <w:start w:val="1"/>
      <w:numFmt w:val="bullet"/>
      <w:lvlText w:val=""/>
      <w:lvlJc w:val="left"/>
      <w:pPr>
        <w:tabs>
          <w:tab w:val="num" w:pos="2662"/>
        </w:tabs>
        <w:ind w:left="2662" w:hanging="360"/>
      </w:pPr>
      <w:rPr>
        <w:rFonts w:ascii="Symbol" w:hAnsi="Symbol" w:hint="default"/>
      </w:rPr>
    </w:lvl>
    <w:lvl w:ilvl="4" w:tplc="04090003">
      <w:start w:val="1"/>
      <w:numFmt w:val="bullet"/>
      <w:lvlText w:val="o"/>
      <w:lvlJc w:val="left"/>
      <w:pPr>
        <w:tabs>
          <w:tab w:val="num" w:pos="3382"/>
        </w:tabs>
        <w:ind w:left="3382" w:hanging="360"/>
      </w:pPr>
      <w:rPr>
        <w:rFonts w:ascii="Courier New" w:hAnsi="Courier New" w:cs="Arial" w:hint="default"/>
      </w:rPr>
    </w:lvl>
    <w:lvl w:ilvl="5" w:tplc="04090005">
      <w:start w:val="1"/>
      <w:numFmt w:val="bullet"/>
      <w:lvlText w:val=""/>
      <w:lvlJc w:val="left"/>
      <w:pPr>
        <w:tabs>
          <w:tab w:val="num" w:pos="4102"/>
        </w:tabs>
        <w:ind w:left="4102" w:hanging="360"/>
      </w:pPr>
      <w:rPr>
        <w:rFonts w:ascii="Wingdings" w:hAnsi="Wingdings" w:hint="default"/>
      </w:rPr>
    </w:lvl>
    <w:lvl w:ilvl="6" w:tplc="04090001">
      <w:start w:val="1"/>
      <w:numFmt w:val="bullet"/>
      <w:lvlText w:val=""/>
      <w:lvlJc w:val="left"/>
      <w:pPr>
        <w:tabs>
          <w:tab w:val="num" w:pos="4822"/>
        </w:tabs>
        <w:ind w:left="4822" w:hanging="360"/>
      </w:pPr>
      <w:rPr>
        <w:rFonts w:ascii="Symbol" w:hAnsi="Symbol" w:hint="default"/>
      </w:rPr>
    </w:lvl>
    <w:lvl w:ilvl="7" w:tplc="04090003">
      <w:start w:val="1"/>
      <w:numFmt w:val="bullet"/>
      <w:lvlText w:val="o"/>
      <w:lvlJc w:val="left"/>
      <w:pPr>
        <w:tabs>
          <w:tab w:val="num" w:pos="5542"/>
        </w:tabs>
        <w:ind w:left="5542" w:hanging="360"/>
      </w:pPr>
      <w:rPr>
        <w:rFonts w:ascii="Courier New" w:hAnsi="Courier New" w:cs="Arial" w:hint="default"/>
      </w:rPr>
    </w:lvl>
    <w:lvl w:ilvl="8" w:tplc="04090005">
      <w:start w:val="1"/>
      <w:numFmt w:val="bullet"/>
      <w:lvlText w:val=""/>
      <w:lvlJc w:val="left"/>
      <w:pPr>
        <w:tabs>
          <w:tab w:val="num" w:pos="6262"/>
        </w:tabs>
        <w:ind w:left="6262" w:hanging="360"/>
      </w:pPr>
      <w:rPr>
        <w:rFonts w:ascii="Wingdings" w:hAnsi="Wingdings" w:hint="default"/>
      </w:rPr>
    </w:lvl>
  </w:abstractNum>
  <w:abstractNum w:abstractNumId="11">
    <w:nsid w:val="17031609"/>
    <w:multiLevelType w:val="hybridMultilevel"/>
    <w:tmpl w:val="3EB2AF80"/>
    <w:lvl w:ilvl="0" w:tplc="55448890">
      <w:start w:val="1"/>
      <w:numFmt w:val="bullet"/>
      <w:pStyle w:val="Tablebullets"/>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E9B69E2"/>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3">
    <w:nsid w:val="22914EC0"/>
    <w:multiLevelType w:val="hybridMultilevel"/>
    <w:tmpl w:val="BDFE509C"/>
    <w:lvl w:ilvl="0" w:tplc="0E88EF66">
      <w:numFmt w:val="bullet"/>
      <w:lvlText w:val="•"/>
      <w:lvlJc w:val="left"/>
      <w:pPr>
        <w:ind w:left="108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6584901"/>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15">
    <w:nsid w:val="2B755DEC"/>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16">
    <w:nsid w:val="2C014BF5"/>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7">
    <w:nsid w:val="2F6D11E8"/>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8">
    <w:nsid w:val="310A082C"/>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19">
    <w:nsid w:val="36C27E90"/>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0">
    <w:nsid w:val="3BBF4EB3"/>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21">
    <w:nsid w:val="425322C9"/>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22">
    <w:nsid w:val="44C44A7A"/>
    <w:multiLevelType w:val="hybridMultilevel"/>
    <w:tmpl w:val="EBB400D6"/>
    <w:name w:val="IBSAbul2"/>
    <w:lvl w:ilvl="0" w:tplc="0750C330">
      <w:start w:val="1"/>
      <w:numFmt w:val="bullet"/>
      <w:pStyle w:val="Check1"/>
      <w:lvlText w:val=""/>
      <w:lvlJc w:val="left"/>
      <w:pPr>
        <w:ind w:left="1004" w:hanging="360"/>
      </w:pPr>
      <w:rPr>
        <w:rFonts w:ascii="Wingdings" w:hAnsi="Wingdings" w:hint="default"/>
      </w:rPr>
    </w:lvl>
    <w:lvl w:ilvl="1" w:tplc="0C090003">
      <w:start w:val="1"/>
      <w:numFmt w:val="bullet"/>
      <w:lvlText w:val="o"/>
      <w:lvlJc w:val="left"/>
      <w:pPr>
        <w:ind w:left="1724" w:hanging="360"/>
      </w:pPr>
      <w:rPr>
        <w:rFonts w:ascii="Courier New" w:hAnsi="Courier New" w:cs="Courier New" w:hint="default"/>
      </w:rPr>
    </w:lvl>
    <w:lvl w:ilvl="2" w:tplc="0C090005">
      <w:start w:val="1"/>
      <w:numFmt w:val="bullet"/>
      <w:lvlText w:val=""/>
      <w:lvlJc w:val="left"/>
      <w:pPr>
        <w:ind w:left="2444" w:hanging="360"/>
      </w:pPr>
      <w:rPr>
        <w:rFonts w:ascii="Wingdings" w:hAnsi="Wingdings" w:hint="default"/>
      </w:rPr>
    </w:lvl>
    <w:lvl w:ilvl="3" w:tplc="0C090001">
      <w:start w:val="1"/>
      <w:numFmt w:val="bullet"/>
      <w:lvlText w:val=""/>
      <w:lvlJc w:val="left"/>
      <w:pPr>
        <w:ind w:left="3164" w:hanging="360"/>
      </w:pPr>
      <w:rPr>
        <w:rFonts w:ascii="Symbol" w:hAnsi="Symbol" w:hint="default"/>
      </w:rPr>
    </w:lvl>
    <w:lvl w:ilvl="4" w:tplc="0C090003">
      <w:start w:val="1"/>
      <w:numFmt w:val="bullet"/>
      <w:lvlText w:val="o"/>
      <w:lvlJc w:val="left"/>
      <w:pPr>
        <w:ind w:left="3884" w:hanging="360"/>
      </w:pPr>
      <w:rPr>
        <w:rFonts w:ascii="Courier New" w:hAnsi="Courier New" w:cs="Courier New" w:hint="default"/>
      </w:rPr>
    </w:lvl>
    <w:lvl w:ilvl="5" w:tplc="0C090005">
      <w:start w:val="1"/>
      <w:numFmt w:val="bullet"/>
      <w:lvlText w:val=""/>
      <w:lvlJc w:val="left"/>
      <w:pPr>
        <w:ind w:left="4604" w:hanging="360"/>
      </w:pPr>
      <w:rPr>
        <w:rFonts w:ascii="Wingdings" w:hAnsi="Wingdings" w:hint="default"/>
      </w:rPr>
    </w:lvl>
    <w:lvl w:ilvl="6" w:tplc="0C090001">
      <w:start w:val="1"/>
      <w:numFmt w:val="bullet"/>
      <w:lvlText w:val=""/>
      <w:lvlJc w:val="left"/>
      <w:pPr>
        <w:ind w:left="5324" w:hanging="360"/>
      </w:pPr>
      <w:rPr>
        <w:rFonts w:ascii="Symbol" w:hAnsi="Symbol" w:hint="default"/>
      </w:rPr>
    </w:lvl>
    <w:lvl w:ilvl="7" w:tplc="0C090003">
      <w:start w:val="1"/>
      <w:numFmt w:val="bullet"/>
      <w:lvlText w:val="o"/>
      <w:lvlJc w:val="left"/>
      <w:pPr>
        <w:ind w:left="6044" w:hanging="360"/>
      </w:pPr>
      <w:rPr>
        <w:rFonts w:ascii="Courier New" w:hAnsi="Courier New" w:cs="Courier New" w:hint="default"/>
      </w:rPr>
    </w:lvl>
    <w:lvl w:ilvl="8" w:tplc="0C090005">
      <w:start w:val="1"/>
      <w:numFmt w:val="bullet"/>
      <w:lvlText w:val=""/>
      <w:lvlJc w:val="left"/>
      <w:pPr>
        <w:ind w:left="6764" w:hanging="360"/>
      </w:pPr>
      <w:rPr>
        <w:rFonts w:ascii="Wingdings" w:hAnsi="Wingdings" w:hint="default"/>
      </w:rPr>
    </w:lvl>
  </w:abstractNum>
  <w:abstractNum w:abstractNumId="23">
    <w:nsid w:val="45382974"/>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24">
    <w:nsid w:val="46CC4142"/>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25">
    <w:nsid w:val="53F22D30"/>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6">
    <w:nsid w:val="54272EBC"/>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7">
    <w:nsid w:val="567764CD"/>
    <w:multiLevelType w:val="multilevel"/>
    <w:tmpl w:val="79F050F0"/>
    <w:lvl w:ilvl="0">
      <w:start w:val="1"/>
      <w:numFmt w:val="bullet"/>
      <w:pStyle w:val="B1"/>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8">
    <w:nsid w:val="5692647C"/>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9">
    <w:nsid w:val="5F1B4D43"/>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30">
    <w:nsid w:val="61D85B07"/>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31">
    <w:nsid w:val="64863864"/>
    <w:multiLevelType w:val="hybridMultilevel"/>
    <w:tmpl w:val="9522BD82"/>
    <w:lvl w:ilvl="0" w:tplc="2598ADDC">
      <w:start w:val="1"/>
      <w:numFmt w:val="bullet"/>
      <w:lvlText w:val="­"/>
      <w:lvlJc w:val="left"/>
      <w:pPr>
        <w:tabs>
          <w:tab w:val="num" w:pos="1440"/>
        </w:tabs>
        <w:ind w:left="1440" w:hanging="360"/>
      </w:pPr>
      <w:rPr>
        <w:rFonts w:ascii="Courier New" w:hAnsi="Courier New" w:hint="default"/>
        <w:color w:val="auto"/>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32">
    <w:nsid w:val="6CAB3024"/>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33">
    <w:nsid w:val="6D657A3B"/>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34">
    <w:nsid w:val="73CE7CBD"/>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35">
    <w:nsid w:val="77442AB8"/>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36">
    <w:nsid w:val="77EF63B6"/>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37">
    <w:nsid w:val="7A0D0531"/>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38">
    <w:nsid w:val="7BFE1794"/>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39">
    <w:nsid w:val="7D73753E"/>
    <w:multiLevelType w:val="multilevel"/>
    <w:tmpl w:val="944A54E2"/>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40">
    <w:nsid w:val="7DE80E81"/>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41">
    <w:nsid w:val="7E0D024A"/>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num w:numId="1">
    <w:abstractNumId w:val="2"/>
  </w:num>
  <w:num w:numId="2">
    <w:abstractNumId w:val="13"/>
  </w:num>
  <w:num w:numId="3">
    <w:abstractNumId w:val="27"/>
  </w:num>
  <w:num w:numId="4">
    <w:abstractNumId w:val="8"/>
  </w:num>
  <w:num w:numId="5">
    <w:abstractNumId w:val="0"/>
    <w:lvlOverride w:ilvl="0">
      <w:startOverride w:val="1"/>
    </w:lvlOverride>
  </w:num>
  <w:num w:numId="6">
    <w:abstractNumId w:val="4"/>
  </w:num>
  <w:num w:numId="7">
    <w:abstractNumId w:val="11"/>
  </w:num>
  <w:num w:numId="8">
    <w:abstractNumId w:val="10"/>
  </w:num>
  <w:num w:numId="9">
    <w:abstractNumId w:val="22"/>
  </w:num>
  <w:num w:numId="10">
    <w:abstractNumId w:val="31"/>
  </w:num>
  <w:num w:numId="11">
    <w:abstractNumId w:val="40"/>
  </w:num>
  <w:num w:numId="12">
    <w:abstractNumId w:val="29"/>
  </w:num>
  <w:num w:numId="13">
    <w:abstractNumId w:val="20"/>
  </w:num>
  <w:num w:numId="14">
    <w:abstractNumId w:val="30"/>
  </w:num>
  <w:num w:numId="15">
    <w:abstractNumId w:val="36"/>
  </w:num>
  <w:num w:numId="16">
    <w:abstractNumId w:val="35"/>
  </w:num>
  <w:num w:numId="17">
    <w:abstractNumId w:val="9"/>
  </w:num>
  <w:num w:numId="18">
    <w:abstractNumId w:val="7"/>
  </w:num>
  <w:num w:numId="19">
    <w:abstractNumId w:val="15"/>
  </w:num>
  <w:num w:numId="20">
    <w:abstractNumId w:val="32"/>
  </w:num>
  <w:num w:numId="21">
    <w:abstractNumId w:val="38"/>
  </w:num>
  <w:num w:numId="22">
    <w:abstractNumId w:val="23"/>
  </w:num>
  <w:num w:numId="23">
    <w:abstractNumId w:val="5"/>
  </w:num>
  <w:num w:numId="24">
    <w:abstractNumId w:val="25"/>
  </w:num>
  <w:num w:numId="25">
    <w:abstractNumId w:val="3"/>
  </w:num>
  <w:num w:numId="26">
    <w:abstractNumId w:val="12"/>
  </w:num>
  <w:num w:numId="27">
    <w:abstractNumId w:val="33"/>
  </w:num>
  <w:num w:numId="28">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9"/>
  </w:num>
  <w:num w:numId="31">
    <w:abstractNumId w:val="17"/>
  </w:num>
  <w:num w:numId="32">
    <w:abstractNumId w:val="41"/>
  </w:num>
  <w:num w:numId="33">
    <w:abstractNumId w:val="37"/>
  </w:num>
  <w:num w:numId="34">
    <w:abstractNumId w:val="24"/>
  </w:num>
  <w:num w:numId="35">
    <w:abstractNumId w:val="1"/>
  </w:num>
  <w:num w:numId="36">
    <w:abstractNumId w:val="6"/>
  </w:num>
  <w:num w:numId="37">
    <w:abstractNumId w:val="34"/>
  </w:num>
  <w:num w:numId="38">
    <w:abstractNumId w:val="21"/>
  </w:num>
  <w:num w:numId="39">
    <w:abstractNumId w:val="18"/>
  </w:num>
  <w:num w:numId="40">
    <w:abstractNumId w:val="14"/>
  </w:num>
  <w:num w:numId="41">
    <w:abstractNumId w:val="16"/>
  </w:num>
  <w:num w:numId="42">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2EB6"/>
    <w:rsid w:val="00001339"/>
    <w:rsid w:val="0002074A"/>
    <w:rsid w:val="0002393A"/>
    <w:rsid w:val="0003652F"/>
    <w:rsid w:val="0004552C"/>
    <w:rsid w:val="0006304E"/>
    <w:rsid w:val="0006668B"/>
    <w:rsid w:val="00075C78"/>
    <w:rsid w:val="0008547C"/>
    <w:rsid w:val="000A1710"/>
    <w:rsid w:val="000A4412"/>
    <w:rsid w:val="000D7C8E"/>
    <w:rsid w:val="000E71C4"/>
    <w:rsid w:val="000F2FB1"/>
    <w:rsid w:val="00130649"/>
    <w:rsid w:val="00137958"/>
    <w:rsid w:val="00147478"/>
    <w:rsid w:val="00190451"/>
    <w:rsid w:val="001A4C3A"/>
    <w:rsid w:val="001A5AB7"/>
    <w:rsid w:val="001C5984"/>
    <w:rsid w:val="001D1D13"/>
    <w:rsid w:val="001F6204"/>
    <w:rsid w:val="001F7469"/>
    <w:rsid w:val="002122D9"/>
    <w:rsid w:val="002473AE"/>
    <w:rsid w:val="002B06B9"/>
    <w:rsid w:val="002B2250"/>
    <w:rsid w:val="002B3AC7"/>
    <w:rsid w:val="003308EB"/>
    <w:rsid w:val="00336414"/>
    <w:rsid w:val="00362B51"/>
    <w:rsid w:val="003723A1"/>
    <w:rsid w:val="00391BE6"/>
    <w:rsid w:val="003934B0"/>
    <w:rsid w:val="00393DFF"/>
    <w:rsid w:val="003A5921"/>
    <w:rsid w:val="003C1AEE"/>
    <w:rsid w:val="003D5C13"/>
    <w:rsid w:val="003E2BD0"/>
    <w:rsid w:val="00417A17"/>
    <w:rsid w:val="00424352"/>
    <w:rsid w:val="0044152A"/>
    <w:rsid w:val="00453E21"/>
    <w:rsid w:val="00470F9C"/>
    <w:rsid w:val="00471DB7"/>
    <w:rsid w:val="00475C75"/>
    <w:rsid w:val="00485841"/>
    <w:rsid w:val="004E3B22"/>
    <w:rsid w:val="004E5BA2"/>
    <w:rsid w:val="0050772A"/>
    <w:rsid w:val="0053792C"/>
    <w:rsid w:val="00547B01"/>
    <w:rsid w:val="005654ED"/>
    <w:rsid w:val="005A08DD"/>
    <w:rsid w:val="005E1914"/>
    <w:rsid w:val="005E1C52"/>
    <w:rsid w:val="005F7AE7"/>
    <w:rsid w:val="00613023"/>
    <w:rsid w:val="0061583A"/>
    <w:rsid w:val="00621FFD"/>
    <w:rsid w:val="00637781"/>
    <w:rsid w:val="00651E43"/>
    <w:rsid w:val="0069432E"/>
    <w:rsid w:val="006B6E45"/>
    <w:rsid w:val="006C2E40"/>
    <w:rsid w:val="006C422E"/>
    <w:rsid w:val="00701254"/>
    <w:rsid w:val="00707B3A"/>
    <w:rsid w:val="00727203"/>
    <w:rsid w:val="00727AA9"/>
    <w:rsid w:val="007314D8"/>
    <w:rsid w:val="00740157"/>
    <w:rsid w:val="007459EF"/>
    <w:rsid w:val="00764D68"/>
    <w:rsid w:val="00773EF0"/>
    <w:rsid w:val="007D3DED"/>
    <w:rsid w:val="007F3221"/>
    <w:rsid w:val="007F32C2"/>
    <w:rsid w:val="007F721A"/>
    <w:rsid w:val="00812EB6"/>
    <w:rsid w:val="00860359"/>
    <w:rsid w:val="00863551"/>
    <w:rsid w:val="008E4958"/>
    <w:rsid w:val="00912073"/>
    <w:rsid w:val="00913E19"/>
    <w:rsid w:val="00914A62"/>
    <w:rsid w:val="00931083"/>
    <w:rsid w:val="0094136E"/>
    <w:rsid w:val="00941E98"/>
    <w:rsid w:val="00971AEB"/>
    <w:rsid w:val="009B1240"/>
    <w:rsid w:val="009D0D2F"/>
    <w:rsid w:val="009D3A73"/>
    <w:rsid w:val="009E5EA4"/>
    <w:rsid w:val="00A428BB"/>
    <w:rsid w:val="00A608FB"/>
    <w:rsid w:val="00A62688"/>
    <w:rsid w:val="00A954A0"/>
    <w:rsid w:val="00AA3139"/>
    <w:rsid w:val="00AD2338"/>
    <w:rsid w:val="00AD35E4"/>
    <w:rsid w:val="00B064EE"/>
    <w:rsid w:val="00B12690"/>
    <w:rsid w:val="00B4788F"/>
    <w:rsid w:val="00B525BA"/>
    <w:rsid w:val="00B73064"/>
    <w:rsid w:val="00B832D9"/>
    <w:rsid w:val="00BB2854"/>
    <w:rsid w:val="00BB7E00"/>
    <w:rsid w:val="00BD6D3D"/>
    <w:rsid w:val="00BD72F8"/>
    <w:rsid w:val="00BE266D"/>
    <w:rsid w:val="00BE4E10"/>
    <w:rsid w:val="00C006C1"/>
    <w:rsid w:val="00C173C4"/>
    <w:rsid w:val="00C36FA6"/>
    <w:rsid w:val="00C42660"/>
    <w:rsid w:val="00C972FC"/>
    <w:rsid w:val="00CC2102"/>
    <w:rsid w:val="00CD698B"/>
    <w:rsid w:val="00CE200D"/>
    <w:rsid w:val="00CF38B8"/>
    <w:rsid w:val="00D004B5"/>
    <w:rsid w:val="00D02CC1"/>
    <w:rsid w:val="00D156D1"/>
    <w:rsid w:val="00D321D6"/>
    <w:rsid w:val="00D41626"/>
    <w:rsid w:val="00D41713"/>
    <w:rsid w:val="00D43FFB"/>
    <w:rsid w:val="00D7569F"/>
    <w:rsid w:val="00D824EA"/>
    <w:rsid w:val="00DA051A"/>
    <w:rsid w:val="00DA0D6B"/>
    <w:rsid w:val="00DA25A5"/>
    <w:rsid w:val="00DA4653"/>
    <w:rsid w:val="00DF4E8D"/>
    <w:rsid w:val="00E43B91"/>
    <w:rsid w:val="00E57146"/>
    <w:rsid w:val="00E83277"/>
    <w:rsid w:val="00E83468"/>
    <w:rsid w:val="00E90143"/>
    <w:rsid w:val="00EA4073"/>
    <w:rsid w:val="00EF1223"/>
    <w:rsid w:val="00F04C6E"/>
    <w:rsid w:val="00F04DE6"/>
    <w:rsid w:val="00F530AC"/>
    <w:rsid w:val="00F66EFF"/>
    <w:rsid w:val="00F76B1D"/>
    <w:rsid w:val="00FA0183"/>
    <w:rsid w:val="00FB1A43"/>
    <w:rsid w:val="00FB5F36"/>
    <w:rsid w:val="00FD6303"/>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4F9EE9F"/>
  <w15:docId w15:val="{0431CA07-79A9-4848-AC25-C2D8A2A8A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EB6"/>
    <w:pPr>
      <w:spacing w:after="200" w:line="276" w:lineRule="auto"/>
    </w:pPr>
    <w:rPr>
      <w:sz w:val="22"/>
      <w:szCs w:val="22"/>
    </w:rPr>
  </w:style>
  <w:style w:type="paragraph" w:styleId="Ttulo1">
    <w:name w:val="heading 1"/>
    <w:basedOn w:val="Normal"/>
    <w:next w:val="Normal"/>
    <w:link w:val="Ttulo1Car"/>
    <w:qFormat/>
    <w:rsid w:val="0013795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aliases w:val="Chapter Title"/>
    <w:basedOn w:val="Normal"/>
    <w:next w:val="Normal"/>
    <w:link w:val="Ttulo2Car"/>
    <w:unhideWhenUsed/>
    <w:qFormat/>
    <w:rsid w:val="0013795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link w:val="Ttulo3Car"/>
    <w:qFormat/>
    <w:rsid w:val="00137958"/>
    <w:pPr>
      <w:spacing w:before="100" w:beforeAutospacing="1" w:after="100" w:afterAutospacing="1" w:line="240" w:lineRule="auto"/>
      <w:outlineLvl w:val="2"/>
    </w:pPr>
    <w:rPr>
      <w:rFonts w:ascii="Times New Roman" w:eastAsia="Times New Roman" w:hAnsi="Times New Roman"/>
      <w:b/>
      <w:bCs/>
      <w:sz w:val="27"/>
      <w:szCs w:val="27"/>
      <w:lang w:val="en-AU" w:eastAsia="en-AU"/>
    </w:rPr>
  </w:style>
  <w:style w:type="paragraph" w:styleId="Ttulo4">
    <w:name w:val="heading 4"/>
    <w:basedOn w:val="Normal"/>
    <w:next w:val="Normal"/>
    <w:link w:val="Ttulo4Car"/>
    <w:semiHidden/>
    <w:unhideWhenUsed/>
    <w:qFormat/>
    <w:rsid w:val="00D156D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e"/>
    <w:basedOn w:val="Normal"/>
    <w:link w:val="EncabezadoCar"/>
    <w:unhideWhenUsed/>
    <w:qFormat/>
    <w:rsid w:val="00812EB6"/>
    <w:pPr>
      <w:tabs>
        <w:tab w:val="center" w:pos="4680"/>
        <w:tab w:val="right" w:pos="9360"/>
      </w:tabs>
      <w:spacing w:after="0" w:line="240" w:lineRule="auto"/>
    </w:pPr>
  </w:style>
  <w:style w:type="character" w:customStyle="1" w:styleId="EncabezadoCar">
    <w:name w:val="Encabezado Car"/>
    <w:aliases w:val="he Car"/>
    <w:basedOn w:val="Fuentedeprrafopredeter"/>
    <w:link w:val="Encabezado"/>
    <w:rsid w:val="00812EB6"/>
    <w:rPr>
      <w:rFonts w:ascii="Calibri" w:eastAsia="Calibri" w:hAnsi="Calibri" w:cs="Times New Roman"/>
    </w:rPr>
  </w:style>
  <w:style w:type="paragraph" w:customStyle="1" w:styleId="Formal1">
    <w:name w:val="Formal1"/>
    <w:basedOn w:val="Normal"/>
    <w:rsid w:val="00812EB6"/>
    <w:pPr>
      <w:spacing w:after="0" w:line="240" w:lineRule="auto"/>
    </w:pPr>
    <w:rPr>
      <w:rFonts w:ascii="Times New Roman" w:eastAsia="Times New Roman" w:hAnsi="Times New Roman"/>
      <w:sz w:val="24"/>
      <w:szCs w:val="24"/>
    </w:rPr>
  </w:style>
  <w:style w:type="paragraph" w:customStyle="1" w:styleId="Script">
    <w:name w:val="Script"/>
    <w:basedOn w:val="Normal"/>
    <w:rsid w:val="00812EB6"/>
    <w:pPr>
      <w:suppressAutoHyphens/>
      <w:spacing w:after="0" w:line="240" w:lineRule="auto"/>
    </w:pPr>
    <w:rPr>
      <w:rFonts w:ascii="Arial" w:eastAsia="Times New Roman" w:hAnsi="Arial" w:cs="Arial"/>
      <w:sz w:val="20"/>
      <w:szCs w:val="20"/>
      <w:lang w:val="en-AU" w:eastAsia="ar-SA"/>
    </w:rPr>
  </w:style>
  <w:style w:type="paragraph" w:styleId="Puesto">
    <w:name w:val="Title"/>
    <w:basedOn w:val="Normal"/>
    <w:link w:val="PuestoCar"/>
    <w:qFormat/>
    <w:rsid w:val="00812EB6"/>
    <w:pPr>
      <w:spacing w:after="0" w:line="240" w:lineRule="auto"/>
      <w:jc w:val="center"/>
    </w:pPr>
    <w:rPr>
      <w:rFonts w:ascii="Arial Narrow" w:eastAsia="Batang" w:hAnsi="Arial Narrow"/>
      <w:b/>
      <w:bCs/>
      <w:sz w:val="24"/>
      <w:szCs w:val="24"/>
    </w:rPr>
  </w:style>
  <w:style w:type="character" w:customStyle="1" w:styleId="PuestoCar">
    <w:name w:val="Puesto Car"/>
    <w:basedOn w:val="Fuentedeprrafopredeter"/>
    <w:link w:val="Puesto"/>
    <w:rsid w:val="00812EB6"/>
    <w:rPr>
      <w:rFonts w:ascii="Arial Narrow" w:eastAsia="Batang" w:hAnsi="Arial Narrow" w:cs="Times New Roman"/>
      <w:b/>
      <w:bCs/>
      <w:sz w:val="24"/>
      <w:szCs w:val="24"/>
    </w:rPr>
  </w:style>
  <w:style w:type="character" w:styleId="Hipervnculo">
    <w:name w:val="Hyperlink"/>
    <w:basedOn w:val="Fuentedeprrafopredeter"/>
    <w:semiHidden/>
    <w:unhideWhenUsed/>
    <w:rsid w:val="00812EB6"/>
    <w:rPr>
      <w:color w:val="0000FF"/>
      <w:u w:val="single"/>
    </w:rPr>
  </w:style>
  <w:style w:type="paragraph" w:customStyle="1" w:styleId="head1">
    <w:name w:val="head1"/>
    <w:basedOn w:val="Normal"/>
    <w:rsid w:val="00812EB6"/>
    <w:pPr>
      <w:widowControl w:val="0"/>
      <w:tabs>
        <w:tab w:val="left" w:pos="1134"/>
        <w:tab w:val="right" w:pos="8306"/>
      </w:tabs>
      <w:spacing w:before="120" w:after="120" w:line="240" w:lineRule="auto"/>
    </w:pPr>
    <w:rPr>
      <w:rFonts w:ascii="Arial" w:eastAsia="Times New Roman" w:hAnsi="Arial"/>
      <w:b/>
      <w:sz w:val="24"/>
      <w:szCs w:val="20"/>
      <w:lang w:val="en-AU"/>
    </w:rPr>
  </w:style>
  <w:style w:type="paragraph" w:styleId="Textodeglobo">
    <w:name w:val="Balloon Text"/>
    <w:basedOn w:val="Normal"/>
    <w:link w:val="TextodegloboCar"/>
    <w:semiHidden/>
    <w:unhideWhenUsed/>
    <w:rsid w:val="00812EB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semiHidden/>
    <w:rsid w:val="00812EB6"/>
    <w:rPr>
      <w:rFonts w:ascii="Tahoma" w:eastAsia="Calibri" w:hAnsi="Tahoma" w:cs="Tahoma"/>
      <w:sz w:val="16"/>
      <w:szCs w:val="16"/>
    </w:rPr>
  </w:style>
  <w:style w:type="paragraph" w:styleId="Textosinformato">
    <w:name w:val="Plain Text"/>
    <w:basedOn w:val="Normal"/>
    <w:link w:val="TextosinformatoCar"/>
    <w:semiHidden/>
    <w:rsid w:val="00F66EFF"/>
    <w:pPr>
      <w:spacing w:after="0" w:line="240" w:lineRule="auto"/>
    </w:pPr>
    <w:rPr>
      <w:rFonts w:ascii="Courier New" w:eastAsia="Times New Roman" w:hAnsi="Courier New" w:cs="Courier New"/>
      <w:sz w:val="20"/>
      <w:szCs w:val="20"/>
      <w:lang w:val="en-AU"/>
    </w:rPr>
  </w:style>
  <w:style w:type="character" w:customStyle="1" w:styleId="TextosinformatoCar">
    <w:name w:val="Texto sin formato Car"/>
    <w:basedOn w:val="Fuentedeprrafopredeter"/>
    <w:link w:val="Textosinformato"/>
    <w:semiHidden/>
    <w:rsid w:val="00F66EFF"/>
    <w:rPr>
      <w:rFonts w:ascii="Courier New" w:eastAsia="Times New Roman" w:hAnsi="Courier New" w:cs="Courier New"/>
      <w:lang w:val="en-AU"/>
    </w:rPr>
  </w:style>
  <w:style w:type="paragraph" w:styleId="Piedepgina">
    <w:name w:val="footer"/>
    <w:basedOn w:val="Normal"/>
    <w:link w:val="PiedepginaCar"/>
    <w:unhideWhenUsed/>
    <w:qFormat/>
    <w:rsid w:val="0061583A"/>
    <w:pPr>
      <w:tabs>
        <w:tab w:val="center" w:pos="4680"/>
        <w:tab w:val="right" w:pos="9360"/>
      </w:tabs>
    </w:pPr>
  </w:style>
  <w:style w:type="character" w:customStyle="1" w:styleId="PiedepginaCar">
    <w:name w:val="Pie de página Car"/>
    <w:basedOn w:val="Fuentedeprrafopredeter"/>
    <w:link w:val="Piedepgina"/>
    <w:rsid w:val="0061583A"/>
    <w:rPr>
      <w:sz w:val="22"/>
      <w:szCs w:val="22"/>
    </w:rPr>
  </w:style>
  <w:style w:type="paragraph" w:styleId="Prrafodelista">
    <w:name w:val="List Paragraph"/>
    <w:basedOn w:val="Normal"/>
    <w:link w:val="PrrafodelistaCar"/>
    <w:uiPriority w:val="34"/>
    <w:qFormat/>
    <w:rsid w:val="00B832D9"/>
    <w:pPr>
      <w:ind w:left="720"/>
      <w:contextualSpacing/>
    </w:pPr>
    <w:rPr>
      <w:rFonts w:asciiTheme="minorHAnsi" w:eastAsiaTheme="minorHAnsi" w:hAnsiTheme="minorHAnsi" w:cstheme="minorBidi"/>
    </w:rPr>
  </w:style>
  <w:style w:type="paragraph" w:styleId="Textoindependiente">
    <w:name w:val="Body Text"/>
    <w:basedOn w:val="Normal"/>
    <w:link w:val="TextoindependienteCar"/>
    <w:semiHidden/>
    <w:rsid w:val="003308EB"/>
    <w:pPr>
      <w:suppressAutoHyphens/>
      <w:spacing w:before="80" w:after="80" w:line="280" w:lineRule="atLeast"/>
      <w:ind w:left="1418"/>
    </w:pPr>
    <w:rPr>
      <w:rFonts w:ascii="Palatino" w:eastAsia="Times New Roman" w:hAnsi="Palatino"/>
      <w:sz w:val="20"/>
      <w:szCs w:val="20"/>
      <w:lang w:val="en-AU"/>
    </w:rPr>
  </w:style>
  <w:style w:type="character" w:customStyle="1" w:styleId="TextoindependienteCar">
    <w:name w:val="Texto independiente Car"/>
    <w:basedOn w:val="Fuentedeprrafopredeter"/>
    <w:link w:val="Textoindependiente"/>
    <w:semiHidden/>
    <w:rsid w:val="003308EB"/>
    <w:rPr>
      <w:rFonts w:ascii="Palatino" w:eastAsia="Times New Roman" w:hAnsi="Palatino"/>
      <w:lang w:val="en-AU"/>
    </w:rPr>
  </w:style>
  <w:style w:type="paragraph" w:styleId="Sinespaciado">
    <w:name w:val="No Spacing"/>
    <w:qFormat/>
    <w:rsid w:val="003308EB"/>
    <w:rPr>
      <w:sz w:val="22"/>
      <w:szCs w:val="22"/>
    </w:rPr>
  </w:style>
  <w:style w:type="paragraph" w:customStyle="1" w:styleId="ActivityXX">
    <w:name w:val="Activity XX"/>
    <w:basedOn w:val="Normal"/>
    <w:rsid w:val="003308EB"/>
    <w:pPr>
      <w:keepNext/>
      <w:tabs>
        <w:tab w:val="left" w:pos="2268"/>
      </w:tabs>
      <w:suppressAutoHyphens/>
      <w:spacing w:before="360" w:after="120" w:line="280" w:lineRule="atLeast"/>
    </w:pPr>
    <w:rPr>
      <w:rFonts w:ascii="ITC Franklin Gothic MedCnd" w:eastAsia="Times New Roman" w:hAnsi="ITC Franklin Gothic MedCnd"/>
      <w:sz w:val="28"/>
      <w:szCs w:val="20"/>
      <w:lang w:val="en-AU"/>
    </w:rPr>
  </w:style>
  <w:style w:type="paragraph" w:customStyle="1" w:styleId="ActivityText">
    <w:name w:val="Activity Text"/>
    <w:basedOn w:val="Textoindependiente"/>
    <w:next w:val="Textoindependiente"/>
    <w:rsid w:val="003308EB"/>
    <w:pPr>
      <w:ind w:left="0"/>
    </w:pPr>
  </w:style>
  <w:style w:type="paragraph" w:customStyle="1" w:styleId="TableText">
    <w:name w:val="Table Text"/>
    <w:basedOn w:val="Textoindependiente"/>
    <w:rsid w:val="003308EB"/>
    <w:pPr>
      <w:spacing w:before="60" w:after="60"/>
      <w:ind w:left="0"/>
    </w:pPr>
  </w:style>
  <w:style w:type="paragraph" w:customStyle="1" w:styleId="ActivityBullet">
    <w:name w:val="Activity Bullet"/>
    <w:basedOn w:val="Normal"/>
    <w:rsid w:val="003308EB"/>
    <w:pPr>
      <w:numPr>
        <w:numId w:val="1"/>
      </w:numPr>
      <w:tabs>
        <w:tab w:val="left" w:pos="284"/>
      </w:tabs>
      <w:suppressAutoHyphens/>
      <w:spacing w:after="80" w:line="280" w:lineRule="atLeast"/>
    </w:pPr>
    <w:rPr>
      <w:rFonts w:ascii="Palatino" w:eastAsia="Times New Roman" w:hAnsi="Palatino"/>
      <w:sz w:val="20"/>
      <w:szCs w:val="20"/>
      <w:lang w:val="en-AU"/>
    </w:rPr>
  </w:style>
  <w:style w:type="paragraph" w:styleId="Sangradetextonormal">
    <w:name w:val="Body Text Indent"/>
    <w:basedOn w:val="Normal"/>
    <w:link w:val="SangradetextonormalCar"/>
    <w:uiPriority w:val="99"/>
    <w:semiHidden/>
    <w:unhideWhenUsed/>
    <w:rsid w:val="00475C75"/>
    <w:pPr>
      <w:spacing w:after="120"/>
      <w:ind w:left="283"/>
    </w:pPr>
  </w:style>
  <w:style w:type="character" w:customStyle="1" w:styleId="SangradetextonormalCar">
    <w:name w:val="Sangría de texto normal Car"/>
    <w:basedOn w:val="Fuentedeprrafopredeter"/>
    <w:link w:val="Sangradetextonormal"/>
    <w:uiPriority w:val="99"/>
    <w:semiHidden/>
    <w:rsid w:val="00475C75"/>
    <w:rPr>
      <w:sz w:val="22"/>
      <w:szCs w:val="22"/>
    </w:rPr>
  </w:style>
  <w:style w:type="paragraph" w:styleId="Sangra2detindependiente">
    <w:name w:val="Body Text Indent 2"/>
    <w:basedOn w:val="Normal"/>
    <w:link w:val="Sangra2detindependienteCar"/>
    <w:uiPriority w:val="99"/>
    <w:semiHidden/>
    <w:unhideWhenUsed/>
    <w:rsid w:val="00475C75"/>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475C75"/>
    <w:rPr>
      <w:sz w:val="22"/>
      <w:szCs w:val="22"/>
    </w:rPr>
  </w:style>
  <w:style w:type="paragraph" w:customStyle="1" w:styleId="Style">
    <w:name w:val="Style"/>
    <w:rsid w:val="009B1240"/>
    <w:pPr>
      <w:widowControl w:val="0"/>
      <w:autoSpaceDE w:val="0"/>
      <w:autoSpaceDN w:val="0"/>
      <w:adjustRightInd w:val="0"/>
    </w:pPr>
    <w:rPr>
      <w:rFonts w:ascii="Times New Roman" w:eastAsia="SimSun" w:hAnsi="Times New Roman"/>
      <w:sz w:val="24"/>
      <w:szCs w:val="24"/>
      <w:lang w:eastAsia="zh-CN"/>
    </w:rPr>
  </w:style>
  <w:style w:type="paragraph" w:styleId="NormalWeb">
    <w:name w:val="Normal (Web)"/>
    <w:basedOn w:val="Normal"/>
    <w:rsid w:val="00941E98"/>
    <w:pPr>
      <w:spacing w:before="100" w:beforeAutospacing="1" w:after="100" w:afterAutospacing="1" w:line="312" w:lineRule="auto"/>
    </w:pPr>
    <w:rPr>
      <w:rFonts w:ascii="Trebuchet MS" w:eastAsia="Times New Roman" w:hAnsi="Trebuchet MS"/>
      <w:color w:val="585858"/>
      <w:sz w:val="24"/>
      <w:szCs w:val="24"/>
    </w:rPr>
  </w:style>
  <w:style w:type="character" w:styleId="CitaHTML">
    <w:name w:val="HTML Cite"/>
    <w:basedOn w:val="Fuentedeprrafopredeter"/>
    <w:unhideWhenUsed/>
    <w:rsid w:val="00941E98"/>
    <w:rPr>
      <w:i/>
      <w:iCs/>
    </w:rPr>
  </w:style>
  <w:style w:type="table" w:styleId="Tablaconcuadrcula">
    <w:name w:val="Table Grid"/>
    <w:basedOn w:val="Tablanormal"/>
    <w:rsid w:val="00137958"/>
    <w:rPr>
      <w:rFonts w:asciiTheme="minorHAnsi" w:eastAsiaTheme="minorHAnsi" w:hAnsiTheme="minorHAnsi" w:cstheme="minorBidi"/>
      <w:sz w:val="22"/>
      <w:szCs w:val="22"/>
      <w:lang w:val="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3Car">
    <w:name w:val="Título 3 Car"/>
    <w:basedOn w:val="Fuentedeprrafopredeter"/>
    <w:link w:val="Ttulo3"/>
    <w:rsid w:val="00137958"/>
    <w:rPr>
      <w:rFonts w:ascii="Times New Roman" w:eastAsia="Times New Roman" w:hAnsi="Times New Roman"/>
      <w:b/>
      <w:bCs/>
      <w:sz w:val="27"/>
      <w:szCs w:val="27"/>
      <w:lang w:val="en-AU" w:eastAsia="en-AU"/>
    </w:rPr>
  </w:style>
  <w:style w:type="character" w:customStyle="1" w:styleId="apple-converted-space">
    <w:name w:val="apple-converted-space"/>
    <w:basedOn w:val="Fuentedeprrafopredeter"/>
    <w:rsid w:val="00137958"/>
  </w:style>
  <w:style w:type="character" w:styleId="Textoennegrita">
    <w:name w:val="Strong"/>
    <w:basedOn w:val="Fuentedeprrafopredeter"/>
    <w:uiPriority w:val="22"/>
    <w:qFormat/>
    <w:rsid w:val="00137958"/>
    <w:rPr>
      <w:b/>
      <w:bCs/>
    </w:rPr>
  </w:style>
  <w:style w:type="character" w:customStyle="1" w:styleId="Ttulo1Car">
    <w:name w:val="Título 1 Car"/>
    <w:basedOn w:val="Fuentedeprrafopredeter"/>
    <w:link w:val="Ttulo1"/>
    <w:rsid w:val="00137958"/>
    <w:rPr>
      <w:rFonts w:asciiTheme="majorHAnsi" w:eastAsiaTheme="majorEastAsia" w:hAnsiTheme="majorHAnsi" w:cstheme="majorBidi"/>
      <w:b/>
      <w:bCs/>
      <w:color w:val="365F91" w:themeColor="accent1" w:themeShade="BF"/>
      <w:sz w:val="28"/>
      <w:szCs w:val="28"/>
    </w:rPr>
  </w:style>
  <w:style w:type="character" w:customStyle="1" w:styleId="Ttulo2Car">
    <w:name w:val="Título 2 Car"/>
    <w:aliases w:val="Chapter Title Car"/>
    <w:basedOn w:val="Fuentedeprrafopredeter"/>
    <w:link w:val="Ttulo2"/>
    <w:rsid w:val="00137958"/>
    <w:rPr>
      <w:rFonts w:asciiTheme="majorHAnsi" w:eastAsiaTheme="majorEastAsia" w:hAnsiTheme="majorHAnsi" w:cstheme="majorBidi"/>
      <w:b/>
      <w:bCs/>
      <w:color w:val="4F81BD" w:themeColor="accent1"/>
      <w:sz w:val="26"/>
      <w:szCs w:val="26"/>
    </w:rPr>
  </w:style>
  <w:style w:type="paragraph" w:customStyle="1" w:styleId="aligncentre">
    <w:name w:val="aligncentre"/>
    <w:basedOn w:val="Normal"/>
    <w:rsid w:val="00137958"/>
    <w:pPr>
      <w:spacing w:before="100" w:beforeAutospacing="1" w:after="100" w:afterAutospacing="1" w:line="240" w:lineRule="auto"/>
    </w:pPr>
    <w:rPr>
      <w:rFonts w:ascii="Times New Roman" w:eastAsia="Times New Roman" w:hAnsi="Times New Roman"/>
      <w:sz w:val="24"/>
      <w:szCs w:val="24"/>
      <w:lang w:val="en-AU" w:eastAsia="en-AU"/>
    </w:rPr>
  </w:style>
  <w:style w:type="paragraph" w:customStyle="1" w:styleId="ExampleText">
    <w:name w:val="Example Text"/>
    <w:basedOn w:val="Normal"/>
    <w:semiHidden/>
    <w:rsid w:val="0004552C"/>
    <w:pPr>
      <w:suppressAutoHyphens/>
      <w:spacing w:before="60" w:after="60" w:line="280" w:lineRule="atLeast"/>
      <w:ind w:left="284" w:right="284"/>
    </w:pPr>
    <w:rPr>
      <w:rFonts w:ascii="ITC Franklin Gothic Book" w:eastAsia="Times New Roman" w:hAnsi="ITC Franklin Gothic Book"/>
      <w:sz w:val="20"/>
      <w:szCs w:val="20"/>
      <w:lang w:val="en-AU"/>
    </w:rPr>
  </w:style>
  <w:style w:type="paragraph" w:styleId="Subttulo">
    <w:name w:val="Subtitle"/>
    <w:basedOn w:val="Normal"/>
    <w:link w:val="SubttuloCar"/>
    <w:qFormat/>
    <w:rsid w:val="006C2E40"/>
    <w:pPr>
      <w:spacing w:after="0" w:line="240" w:lineRule="auto"/>
    </w:pPr>
    <w:rPr>
      <w:rFonts w:ascii="Times New Roman" w:eastAsia="Malgun Gothic" w:hAnsi="Times New Roman"/>
      <w:b/>
      <w:sz w:val="24"/>
      <w:szCs w:val="20"/>
    </w:rPr>
  </w:style>
  <w:style w:type="character" w:customStyle="1" w:styleId="SubttuloCar">
    <w:name w:val="Subtítulo Car"/>
    <w:basedOn w:val="Fuentedeprrafopredeter"/>
    <w:link w:val="Subttulo"/>
    <w:rsid w:val="006C2E40"/>
    <w:rPr>
      <w:rFonts w:ascii="Times New Roman" w:eastAsia="Malgun Gothic" w:hAnsi="Times New Roman"/>
      <w:b/>
      <w:sz w:val="24"/>
    </w:rPr>
  </w:style>
  <w:style w:type="paragraph" w:customStyle="1" w:styleId="TableHeading">
    <w:name w:val="Table Heading"/>
    <w:basedOn w:val="Normal"/>
    <w:qFormat/>
    <w:rsid w:val="00FA0183"/>
    <w:pPr>
      <w:keepNext/>
      <w:spacing w:before="120" w:after="120" w:line="240" w:lineRule="auto"/>
    </w:pPr>
    <w:rPr>
      <w:rFonts w:ascii="Franklin Gothic Book" w:eastAsia="Times New Roman" w:hAnsi="Franklin Gothic Book"/>
      <w:b/>
      <w:szCs w:val="24"/>
    </w:rPr>
  </w:style>
  <w:style w:type="paragraph" w:customStyle="1" w:styleId="Spacer">
    <w:name w:val="Spacer"/>
    <w:basedOn w:val="Piedepgina"/>
    <w:qFormat/>
    <w:rsid w:val="00FA0183"/>
    <w:pPr>
      <w:tabs>
        <w:tab w:val="clear" w:pos="4680"/>
        <w:tab w:val="clear" w:pos="9360"/>
        <w:tab w:val="right" w:pos="8335"/>
        <w:tab w:val="right" w:pos="13268"/>
      </w:tabs>
      <w:spacing w:before="120" w:after="120" w:line="240" w:lineRule="auto"/>
    </w:pPr>
    <w:rPr>
      <w:rFonts w:ascii="Franklin Gothic Book" w:eastAsia="Times New Roman" w:hAnsi="Franklin Gothic Book" w:cs="Arial"/>
      <w:sz w:val="2"/>
      <w:szCs w:val="24"/>
      <w:lang w:val="en-AU"/>
    </w:rPr>
  </w:style>
  <w:style w:type="paragraph" w:customStyle="1" w:styleId="Bullet10">
    <w:name w:val="Bullet1"/>
    <w:basedOn w:val="Normal"/>
    <w:link w:val="Bullet1Char"/>
    <w:qFormat/>
    <w:rsid w:val="00FA0183"/>
    <w:pPr>
      <w:numPr>
        <w:numId w:val="4"/>
      </w:numPr>
      <w:spacing w:before="120" w:after="120"/>
    </w:pPr>
    <w:rPr>
      <w:rFonts w:ascii="Franklin Gothic Book" w:eastAsia="Times New Roman" w:hAnsi="Franklin Gothic Book"/>
      <w:szCs w:val="24"/>
      <w:lang w:val="en-AU"/>
    </w:rPr>
  </w:style>
  <w:style w:type="character" w:customStyle="1" w:styleId="Bullet1Char">
    <w:name w:val="Bullet1 Char"/>
    <w:basedOn w:val="Fuentedeprrafopredeter"/>
    <w:link w:val="Bullet10"/>
    <w:rsid w:val="00FA0183"/>
    <w:rPr>
      <w:rFonts w:ascii="Franklin Gothic Book" w:eastAsia="Times New Roman" w:hAnsi="Franklin Gothic Book"/>
      <w:sz w:val="22"/>
      <w:szCs w:val="24"/>
      <w:lang w:val="en-AU"/>
    </w:rPr>
  </w:style>
  <w:style w:type="paragraph" w:customStyle="1" w:styleId="Bullet20">
    <w:name w:val="Bullet2"/>
    <w:basedOn w:val="Bullet10"/>
    <w:link w:val="Bullet2Char"/>
    <w:qFormat/>
    <w:rsid w:val="00FA0183"/>
    <w:pPr>
      <w:numPr>
        <w:ilvl w:val="1"/>
      </w:numPr>
    </w:pPr>
  </w:style>
  <w:style w:type="character" w:customStyle="1" w:styleId="PrrafodelistaCar">
    <w:name w:val="Párrafo de lista Car"/>
    <w:basedOn w:val="Fuentedeprrafopredeter"/>
    <w:link w:val="Prrafodelista"/>
    <w:uiPriority w:val="34"/>
    <w:locked/>
    <w:rsid w:val="00FA0183"/>
    <w:rPr>
      <w:rFonts w:asciiTheme="minorHAnsi" w:eastAsiaTheme="minorHAnsi" w:hAnsiTheme="minorHAnsi" w:cstheme="minorBidi"/>
      <w:sz w:val="22"/>
      <w:szCs w:val="22"/>
    </w:rPr>
  </w:style>
  <w:style w:type="paragraph" w:customStyle="1" w:styleId="B1">
    <w:name w:val="B1"/>
    <w:basedOn w:val="Bullet10"/>
    <w:qFormat/>
    <w:rsid w:val="00FA0183"/>
    <w:pPr>
      <w:numPr>
        <w:numId w:val="3"/>
      </w:numPr>
      <w:tabs>
        <w:tab w:val="clear" w:pos="567"/>
      </w:tabs>
      <w:ind w:left="568" w:hanging="284"/>
    </w:pPr>
  </w:style>
  <w:style w:type="character" w:customStyle="1" w:styleId="Ttulo4Car">
    <w:name w:val="Título 4 Car"/>
    <w:basedOn w:val="Fuentedeprrafopredeter"/>
    <w:link w:val="Ttulo4"/>
    <w:semiHidden/>
    <w:rsid w:val="00D156D1"/>
    <w:rPr>
      <w:rFonts w:asciiTheme="majorHAnsi" w:eastAsiaTheme="majorEastAsia" w:hAnsiTheme="majorHAnsi" w:cstheme="majorBidi"/>
      <w:b/>
      <w:bCs/>
      <w:i/>
      <w:iCs/>
      <w:color w:val="4F81BD" w:themeColor="accent1"/>
      <w:sz w:val="22"/>
      <w:szCs w:val="22"/>
    </w:rPr>
  </w:style>
  <w:style w:type="paragraph" w:customStyle="1" w:styleId="StyleListParagraphBlackBefore0ptAfter0pt">
    <w:name w:val="Style List Paragraph + Black Before:  0 pt After:  0 pt"/>
    <w:basedOn w:val="Prrafodelista"/>
    <w:rsid w:val="004E3B22"/>
    <w:pPr>
      <w:spacing w:after="0" w:line="240" w:lineRule="auto"/>
      <w:contextualSpacing w:val="0"/>
    </w:pPr>
    <w:rPr>
      <w:rFonts w:ascii="Franklin Gothic Book" w:eastAsia="Times New Roman" w:hAnsi="Franklin Gothic Book" w:cs="Times New Roman"/>
      <w:color w:val="000000"/>
      <w:sz w:val="24"/>
      <w:szCs w:val="20"/>
      <w:lang w:val="en-AU"/>
    </w:rPr>
  </w:style>
  <w:style w:type="paragraph" w:customStyle="1" w:styleId="StyleLinespacingMultiple115li">
    <w:name w:val="Style Line spacing:  Multiple 1.15 li"/>
    <w:basedOn w:val="Normal"/>
    <w:rsid w:val="002B3AC7"/>
    <w:pPr>
      <w:spacing w:before="120" w:after="120" w:line="240" w:lineRule="auto"/>
    </w:pPr>
    <w:rPr>
      <w:rFonts w:ascii="Franklin Gothic Book" w:eastAsia="Times New Roman" w:hAnsi="Franklin Gothic Book"/>
      <w:sz w:val="24"/>
      <w:szCs w:val="20"/>
      <w:lang w:val="en-AU"/>
    </w:rPr>
  </w:style>
  <w:style w:type="character" w:styleId="Hipervnculovisitado">
    <w:name w:val="FollowedHyperlink"/>
    <w:basedOn w:val="Fuentedeprrafopredeter"/>
    <w:uiPriority w:val="99"/>
    <w:semiHidden/>
    <w:unhideWhenUsed/>
    <w:rsid w:val="00BE266D"/>
    <w:rPr>
      <w:color w:val="800080" w:themeColor="followedHyperlink"/>
      <w:u w:val="single"/>
    </w:rPr>
  </w:style>
  <w:style w:type="character" w:customStyle="1" w:styleId="Heading2Char1">
    <w:name w:val="Heading 2 Char1"/>
    <w:aliases w:val="Chapter Title Char1"/>
    <w:basedOn w:val="Fuentedeprrafopredeter"/>
    <w:semiHidden/>
    <w:rsid w:val="00BE266D"/>
    <w:rPr>
      <w:rFonts w:asciiTheme="majorHAnsi" w:eastAsiaTheme="majorEastAsia" w:hAnsiTheme="majorHAnsi" w:cstheme="majorBidi"/>
      <w:b/>
      <w:bCs/>
      <w:color w:val="4F81BD" w:themeColor="accent1"/>
      <w:sz w:val="26"/>
      <w:szCs w:val="26"/>
      <w:lang w:val="en-US" w:eastAsia="en-US"/>
    </w:rPr>
  </w:style>
  <w:style w:type="paragraph" w:styleId="TDC1">
    <w:name w:val="toc 1"/>
    <w:basedOn w:val="Textoindependiente"/>
    <w:next w:val="Normal"/>
    <w:autoRedefine/>
    <w:uiPriority w:val="39"/>
    <w:semiHidden/>
    <w:unhideWhenUsed/>
    <w:qFormat/>
    <w:rsid w:val="00BE266D"/>
    <w:pPr>
      <w:tabs>
        <w:tab w:val="right" w:leader="dot" w:pos="8335"/>
      </w:tabs>
      <w:suppressAutoHyphens w:val="0"/>
      <w:spacing w:before="0" w:after="120" w:line="240" w:lineRule="auto"/>
      <w:ind w:left="357"/>
    </w:pPr>
    <w:rPr>
      <w:rFonts w:ascii="Franklin Gothic Book" w:hAnsi="Franklin Gothic Book"/>
      <w:bCs/>
      <w:sz w:val="22"/>
      <w:szCs w:val="28"/>
    </w:rPr>
  </w:style>
  <w:style w:type="paragraph" w:styleId="TDC2">
    <w:name w:val="toc 2"/>
    <w:basedOn w:val="Textoindependiente"/>
    <w:next w:val="Normal"/>
    <w:autoRedefine/>
    <w:uiPriority w:val="39"/>
    <w:semiHidden/>
    <w:unhideWhenUsed/>
    <w:qFormat/>
    <w:rsid w:val="00BE266D"/>
    <w:pPr>
      <w:tabs>
        <w:tab w:val="right" w:leader="dot" w:pos="8335"/>
      </w:tabs>
      <w:suppressAutoHyphens w:val="0"/>
      <w:spacing w:before="0" w:after="120" w:line="240" w:lineRule="auto"/>
      <w:ind w:left="714"/>
    </w:pPr>
    <w:rPr>
      <w:rFonts w:ascii="Franklin Gothic Book" w:hAnsi="Franklin Gothic Book"/>
      <w:bCs/>
      <w:sz w:val="22"/>
      <w:szCs w:val="24"/>
      <w:lang w:val="en-US"/>
    </w:rPr>
  </w:style>
  <w:style w:type="paragraph" w:styleId="Textocomentario">
    <w:name w:val="annotation text"/>
    <w:basedOn w:val="Normal"/>
    <w:link w:val="TextocomentarioCar"/>
    <w:semiHidden/>
    <w:unhideWhenUsed/>
    <w:rsid w:val="00BE266D"/>
    <w:pPr>
      <w:spacing w:before="120" w:after="120"/>
    </w:pPr>
    <w:rPr>
      <w:rFonts w:ascii="Franklin Gothic Book" w:eastAsia="Times New Roman" w:hAnsi="Franklin Gothic Book"/>
      <w:szCs w:val="24"/>
    </w:rPr>
  </w:style>
  <w:style w:type="character" w:customStyle="1" w:styleId="TextocomentarioCar">
    <w:name w:val="Texto comentario Car"/>
    <w:basedOn w:val="Fuentedeprrafopredeter"/>
    <w:link w:val="Textocomentario"/>
    <w:semiHidden/>
    <w:rsid w:val="00BE266D"/>
    <w:rPr>
      <w:rFonts w:ascii="Franklin Gothic Book" w:eastAsia="Times New Roman" w:hAnsi="Franklin Gothic Book"/>
      <w:sz w:val="22"/>
      <w:szCs w:val="24"/>
    </w:rPr>
  </w:style>
  <w:style w:type="paragraph" w:styleId="Listaconvietas">
    <w:name w:val="List Bullet"/>
    <w:basedOn w:val="Normal"/>
    <w:semiHidden/>
    <w:unhideWhenUsed/>
    <w:rsid w:val="00BE266D"/>
    <w:pPr>
      <w:spacing w:before="120" w:after="120" w:line="240" w:lineRule="auto"/>
      <w:contextualSpacing/>
    </w:pPr>
    <w:rPr>
      <w:rFonts w:ascii="Franklin Gothic Book" w:eastAsia="Times New Roman" w:hAnsi="Franklin Gothic Book"/>
      <w:sz w:val="24"/>
      <w:szCs w:val="24"/>
    </w:rPr>
  </w:style>
  <w:style w:type="paragraph" w:styleId="Listaconnmeros">
    <w:name w:val="List Number"/>
    <w:basedOn w:val="Normal"/>
    <w:semiHidden/>
    <w:unhideWhenUsed/>
    <w:rsid w:val="00BE266D"/>
    <w:pPr>
      <w:numPr>
        <w:numId w:val="5"/>
      </w:numPr>
      <w:spacing w:before="120" w:after="120"/>
    </w:pPr>
    <w:rPr>
      <w:rFonts w:ascii="Franklin Gothic Book" w:eastAsia="Times New Roman" w:hAnsi="Franklin Gothic Book"/>
      <w:szCs w:val="24"/>
    </w:rPr>
  </w:style>
  <w:style w:type="paragraph" w:customStyle="1" w:styleId="Unit">
    <w:name w:val="Unit"/>
    <w:next w:val="Normal"/>
    <w:link w:val="UnitChar"/>
    <w:qFormat/>
    <w:rsid w:val="00BE266D"/>
    <w:pPr>
      <w:pBdr>
        <w:bottom w:val="single" w:sz="4" w:space="1" w:color="auto"/>
      </w:pBdr>
      <w:jc w:val="right"/>
    </w:pPr>
    <w:rPr>
      <w:rFonts w:ascii="Franklin Gothic Book" w:eastAsia="Batang" w:hAnsi="Franklin Gothic Book" w:cs="Arial"/>
      <w:b/>
      <w:bCs/>
      <w:sz w:val="44"/>
      <w:szCs w:val="44"/>
    </w:rPr>
  </w:style>
  <w:style w:type="paragraph" w:styleId="Asuntodelcomentario">
    <w:name w:val="annotation subject"/>
    <w:basedOn w:val="Textocomentario"/>
    <w:next w:val="Textocomentario"/>
    <w:link w:val="AsuntodelcomentarioCar"/>
    <w:semiHidden/>
    <w:unhideWhenUsed/>
    <w:rsid w:val="00BE266D"/>
    <w:rPr>
      <w:b/>
      <w:bCs/>
      <w:sz w:val="20"/>
      <w:szCs w:val="20"/>
    </w:rPr>
  </w:style>
  <w:style w:type="character" w:customStyle="1" w:styleId="AsuntodelcomentarioCar">
    <w:name w:val="Asunto del comentario Car"/>
    <w:basedOn w:val="TextocomentarioCar"/>
    <w:link w:val="Asuntodelcomentario"/>
    <w:semiHidden/>
    <w:rsid w:val="00BE266D"/>
    <w:rPr>
      <w:rFonts w:ascii="Franklin Gothic Book" w:eastAsia="Times New Roman" w:hAnsi="Franklin Gothic Book"/>
      <w:b/>
      <w:bCs/>
      <w:sz w:val="22"/>
      <w:szCs w:val="24"/>
    </w:rPr>
  </w:style>
  <w:style w:type="paragraph" w:styleId="Revisin">
    <w:name w:val="Revision"/>
    <w:uiPriority w:val="99"/>
    <w:semiHidden/>
    <w:rsid w:val="00BE266D"/>
    <w:rPr>
      <w:rFonts w:ascii="Franklin Gothic Book" w:eastAsia="Times New Roman" w:hAnsi="Franklin Gothic Book"/>
      <w:sz w:val="22"/>
      <w:szCs w:val="24"/>
    </w:rPr>
  </w:style>
  <w:style w:type="paragraph" w:styleId="Cita">
    <w:name w:val="Quote"/>
    <w:basedOn w:val="Normal"/>
    <w:next w:val="Normal"/>
    <w:link w:val="CitaCar"/>
    <w:uiPriority w:val="29"/>
    <w:qFormat/>
    <w:rsid w:val="00BE266D"/>
    <w:pPr>
      <w:spacing w:before="120" w:after="120"/>
      <w:ind w:left="1134" w:right="1134"/>
    </w:pPr>
    <w:rPr>
      <w:rFonts w:ascii="Franklin Gothic Book" w:eastAsia="Times New Roman" w:hAnsi="Franklin Gothic Book"/>
      <w:i/>
      <w:iCs/>
      <w:sz w:val="20"/>
      <w:szCs w:val="24"/>
    </w:rPr>
  </w:style>
  <w:style w:type="character" w:customStyle="1" w:styleId="CitaCar">
    <w:name w:val="Cita Car"/>
    <w:basedOn w:val="Fuentedeprrafopredeter"/>
    <w:link w:val="Cita"/>
    <w:uiPriority w:val="29"/>
    <w:rsid w:val="00BE266D"/>
    <w:rPr>
      <w:rFonts w:ascii="Franklin Gothic Book" w:eastAsia="Times New Roman" w:hAnsi="Franklin Gothic Book"/>
      <w:i/>
      <w:iCs/>
      <w:szCs w:val="24"/>
    </w:rPr>
  </w:style>
  <w:style w:type="paragraph" w:styleId="TtulodeTDC">
    <w:name w:val="TOC Heading"/>
    <w:basedOn w:val="Ttulo1"/>
    <w:next w:val="Normal"/>
    <w:uiPriority w:val="39"/>
    <w:semiHidden/>
    <w:unhideWhenUsed/>
    <w:qFormat/>
    <w:rsid w:val="00BE266D"/>
    <w:pPr>
      <w:keepLines w:val="0"/>
      <w:spacing w:before="240" w:after="240" w:line="240" w:lineRule="auto"/>
      <w:ind w:left="2438" w:hanging="2438"/>
      <w:outlineLvl w:val="9"/>
    </w:pPr>
    <w:rPr>
      <w:rFonts w:ascii="Franklin Gothic Book" w:eastAsia="Times New Roman" w:hAnsi="Franklin Gothic Book" w:cs="Times New Roman"/>
      <w:color w:val="auto"/>
      <w:kern w:val="32"/>
      <w:sz w:val="32"/>
      <w:szCs w:val="32"/>
    </w:rPr>
  </w:style>
  <w:style w:type="paragraph" w:customStyle="1" w:styleId="Bodytexttable">
    <w:name w:val="Body text table"/>
    <w:basedOn w:val="Textoindependiente"/>
    <w:rsid w:val="00BE266D"/>
    <w:pPr>
      <w:suppressAutoHyphens w:val="0"/>
      <w:spacing w:before="240" w:after="120" w:line="276" w:lineRule="auto"/>
      <w:ind w:left="0"/>
    </w:pPr>
    <w:rPr>
      <w:rFonts w:ascii="Arial" w:hAnsi="Arial"/>
      <w:sz w:val="22"/>
      <w:lang w:val="en-US"/>
    </w:rPr>
  </w:style>
  <w:style w:type="paragraph" w:customStyle="1" w:styleId="StyleHeading1PartFranklinGothicBook18pt">
    <w:name w:val="Style Heading 1Part + Franklin Gothic Book 18 pt"/>
    <w:basedOn w:val="Ttulo1"/>
    <w:rsid w:val="00BE266D"/>
    <w:pPr>
      <w:keepLines w:val="0"/>
      <w:pageBreakBefore/>
      <w:spacing w:before="0" w:after="360" w:line="240" w:lineRule="auto"/>
      <w:ind w:left="2438" w:hanging="2438"/>
    </w:pPr>
    <w:rPr>
      <w:rFonts w:ascii="Franklin Gothic Book" w:eastAsia="Times New Roman" w:hAnsi="Franklin Gothic Book" w:cs="Arial"/>
      <w:color w:val="auto"/>
      <w:sz w:val="36"/>
      <w:szCs w:val="32"/>
    </w:rPr>
  </w:style>
  <w:style w:type="paragraph" w:customStyle="1" w:styleId="Table">
    <w:name w:val="Table"/>
    <w:basedOn w:val="Normal"/>
    <w:qFormat/>
    <w:rsid w:val="00BE266D"/>
    <w:pPr>
      <w:spacing w:before="60" w:after="60"/>
    </w:pPr>
    <w:rPr>
      <w:rFonts w:ascii="Franklin Gothic Book" w:eastAsia="Times New Roman" w:hAnsi="Franklin Gothic Book"/>
      <w:szCs w:val="24"/>
    </w:rPr>
  </w:style>
  <w:style w:type="paragraph" w:customStyle="1" w:styleId="MajorTableText">
    <w:name w:val="Major Table Text"/>
    <w:basedOn w:val="Normal"/>
    <w:rsid w:val="00BE266D"/>
    <w:pPr>
      <w:spacing w:before="60" w:after="60"/>
    </w:pPr>
    <w:rPr>
      <w:rFonts w:ascii="Palatino" w:eastAsia="Times New Roman" w:hAnsi="Palatino"/>
      <w:sz w:val="18"/>
      <w:szCs w:val="20"/>
    </w:rPr>
  </w:style>
  <w:style w:type="paragraph" w:customStyle="1" w:styleId="Bullet1">
    <w:name w:val="Bullet 1"/>
    <w:basedOn w:val="Normal"/>
    <w:rsid w:val="00BE266D"/>
    <w:pPr>
      <w:keepNext/>
      <w:numPr>
        <w:numId w:val="6"/>
      </w:numPr>
      <w:spacing w:before="120" w:after="0"/>
      <w:ind w:hanging="357"/>
    </w:pPr>
    <w:rPr>
      <w:rFonts w:ascii="Franklin Gothic Book" w:eastAsia="Times New Roman" w:hAnsi="Franklin Gothic Book"/>
      <w:szCs w:val="24"/>
    </w:rPr>
  </w:style>
  <w:style w:type="paragraph" w:customStyle="1" w:styleId="Bullet2">
    <w:name w:val="Bullet 2"/>
    <w:basedOn w:val="Normal"/>
    <w:rsid w:val="00BE266D"/>
    <w:pPr>
      <w:keepNext/>
      <w:numPr>
        <w:ilvl w:val="1"/>
        <w:numId w:val="6"/>
      </w:numPr>
      <w:spacing w:after="0"/>
      <w:ind w:hanging="357"/>
    </w:pPr>
    <w:rPr>
      <w:rFonts w:ascii="Franklin Gothic Book" w:eastAsia="Times New Roman" w:hAnsi="Franklin Gothic Book"/>
      <w:szCs w:val="24"/>
    </w:rPr>
  </w:style>
  <w:style w:type="paragraph" w:customStyle="1" w:styleId="Tablebullets">
    <w:name w:val="Table bullets"/>
    <w:basedOn w:val="Table"/>
    <w:rsid w:val="00BE266D"/>
    <w:pPr>
      <w:numPr>
        <w:numId w:val="7"/>
      </w:numPr>
    </w:pPr>
  </w:style>
  <w:style w:type="character" w:customStyle="1" w:styleId="UnitChar">
    <w:name w:val="Unit Char"/>
    <w:basedOn w:val="Fuentedeprrafopredeter"/>
    <w:link w:val="Unit"/>
    <w:locked/>
    <w:rsid w:val="00BE266D"/>
    <w:rPr>
      <w:rFonts w:ascii="Franklin Gothic Book" w:eastAsia="Batang" w:hAnsi="Franklin Gothic Book" w:cs="Arial"/>
      <w:b/>
      <w:bCs/>
      <w:sz w:val="44"/>
      <w:szCs w:val="44"/>
    </w:rPr>
  </w:style>
  <w:style w:type="character" w:customStyle="1" w:styleId="Tick1Char">
    <w:name w:val="Tick1 Char"/>
    <w:basedOn w:val="Fuentedeprrafopredeter"/>
    <w:link w:val="Tick1"/>
    <w:locked/>
    <w:rsid w:val="00BE266D"/>
    <w:rPr>
      <w:sz w:val="22"/>
      <w:szCs w:val="24"/>
    </w:rPr>
  </w:style>
  <w:style w:type="paragraph" w:customStyle="1" w:styleId="Tick1">
    <w:name w:val="Tick1"/>
    <w:basedOn w:val="Prrafodelista"/>
    <w:link w:val="Tick1Char"/>
    <w:qFormat/>
    <w:rsid w:val="00BE266D"/>
    <w:pPr>
      <w:numPr>
        <w:numId w:val="8"/>
      </w:numPr>
      <w:tabs>
        <w:tab w:val="left" w:pos="567"/>
      </w:tabs>
      <w:spacing w:before="240" w:after="240"/>
      <w:contextualSpacing w:val="0"/>
    </w:pPr>
    <w:rPr>
      <w:rFonts w:ascii="Calibri" w:eastAsia="Calibri" w:hAnsi="Calibri" w:cs="Times New Roman"/>
      <w:szCs w:val="24"/>
    </w:rPr>
  </w:style>
  <w:style w:type="character" w:customStyle="1" w:styleId="Bullet2Char">
    <w:name w:val="Bullet2 Char"/>
    <w:basedOn w:val="Bullet1Char"/>
    <w:link w:val="Bullet20"/>
    <w:locked/>
    <w:rsid w:val="00BE266D"/>
    <w:rPr>
      <w:rFonts w:ascii="Franklin Gothic Book" w:eastAsia="Times New Roman" w:hAnsi="Franklin Gothic Book"/>
      <w:sz w:val="22"/>
      <w:szCs w:val="24"/>
      <w:lang w:val="en-AU"/>
    </w:rPr>
  </w:style>
  <w:style w:type="paragraph" w:customStyle="1" w:styleId="Check1">
    <w:name w:val="Check1"/>
    <w:basedOn w:val="Tick1"/>
    <w:qFormat/>
    <w:rsid w:val="00BE266D"/>
    <w:pPr>
      <w:numPr>
        <w:numId w:val="9"/>
      </w:numPr>
      <w:tabs>
        <w:tab w:val="num" w:pos="360"/>
        <w:tab w:val="num" w:pos="567"/>
      </w:tabs>
      <w:ind w:left="502" w:hanging="283"/>
    </w:pPr>
    <w:rPr>
      <w:lang w:val="en-AU"/>
    </w:rPr>
  </w:style>
  <w:style w:type="character" w:styleId="Refdecomentario">
    <w:name w:val="annotation reference"/>
    <w:basedOn w:val="Fuentedeprrafopredeter"/>
    <w:semiHidden/>
    <w:unhideWhenUsed/>
    <w:rsid w:val="00BE266D"/>
    <w:rPr>
      <w:sz w:val="18"/>
    </w:rPr>
  </w:style>
  <w:style w:type="character" w:styleId="Nmerodepgina">
    <w:name w:val="page number"/>
    <w:basedOn w:val="Fuentedeprrafopredeter"/>
    <w:semiHidden/>
    <w:unhideWhenUsed/>
    <w:rsid w:val="00BE266D"/>
    <w:rPr>
      <w:sz w:val="16"/>
    </w:rPr>
  </w:style>
  <w:style w:type="character" w:customStyle="1" w:styleId="CharChar1">
    <w:name w:val="Char Char1"/>
    <w:basedOn w:val="Fuentedeprrafopredeter"/>
    <w:rsid w:val="00BE266D"/>
    <w:rPr>
      <w:rFonts w:ascii="Franklin Gothic Book" w:hAnsi="Franklin Gothic Book" w:cs="Arial" w:hint="default"/>
      <w:b/>
      <w:bCs/>
      <w:kern w:val="32"/>
      <w:sz w:val="48"/>
      <w:szCs w:val="32"/>
      <w:lang w:val="en-US" w:eastAsia="en-US" w:bidi="ar-SA"/>
    </w:rPr>
  </w:style>
  <w:style w:type="character" w:customStyle="1" w:styleId="Heading3Char1">
    <w:name w:val="Heading 3 Char1"/>
    <w:basedOn w:val="Fuentedeprrafopredeter"/>
    <w:semiHidden/>
    <w:locked/>
    <w:rsid w:val="00BE266D"/>
    <w:rPr>
      <w:rFonts w:ascii="Franklin Gothic Book" w:eastAsia="Times New Roman" w:hAnsi="Franklin Gothic Book" w:cs="Arial"/>
      <w:b/>
      <w:bCs/>
      <w:sz w:val="28"/>
      <w:szCs w:val="26"/>
    </w:rPr>
  </w:style>
  <w:style w:type="table" w:customStyle="1" w:styleId="TableGrid1">
    <w:name w:val="Table Grid1"/>
    <w:basedOn w:val="Tablanormal"/>
    <w:rsid w:val="00BE266D"/>
    <w:pPr>
      <w:widowControl w:val="0"/>
    </w:pPr>
    <w:rPr>
      <w:rFonts w:ascii="Franklin Gothic Book" w:eastAsia="Times New Roman" w:hAnsi="Franklin Gothic Book"/>
      <w:lang w:val="en-AU"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anormal"/>
    <w:next w:val="Tablaconcuadrcula"/>
    <w:rsid w:val="00147478"/>
    <w:rPr>
      <w:rFonts w:ascii="Franklin Gothic Book" w:eastAsia="Times New Roman" w:hAnsi="Franklin Gothic Book"/>
      <w:lang w:val="en-AU"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anormal"/>
    <w:next w:val="Tablaconcuadrcula"/>
    <w:rsid w:val="00860359"/>
    <w:rPr>
      <w:rFonts w:ascii="Franklin Gothic Book" w:eastAsia="Times New Roman" w:hAnsi="Franklin Gothic Book"/>
      <w:lang w:val="en-AU"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10720">
      <w:bodyDiv w:val="1"/>
      <w:marLeft w:val="0"/>
      <w:marRight w:val="0"/>
      <w:marTop w:val="0"/>
      <w:marBottom w:val="0"/>
      <w:divBdr>
        <w:top w:val="none" w:sz="0" w:space="0" w:color="auto"/>
        <w:left w:val="none" w:sz="0" w:space="0" w:color="auto"/>
        <w:bottom w:val="none" w:sz="0" w:space="0" w:color="auto"/>
        <w:right w:val="none" w:sz="0" w:space="0" w:color="auto"/>
      </w:divBdr>
    </w:div>
    <w:div w:id="181674948">
      <w:bodyDiv w:val="1"/>
      <w:marLeft w:val="0"/>
      <w:marRight w:val="0"/>
      <w:marTop w:val="0"/>
      <w:marBottom w:val="0"/>
      <w:divBdr>
        <w:top w:val="none" w:sz="0" w:space="0" w:color="auto"/>
        <w:left w:val="none" w:sz="0" w:space="0" w:color="auto"/>
        <w:bottom w:val="none" w:sz="0" w:space="0" w:color="auto"/>
        <w:right w:val="none" w:sz="0" w:space="0" w:color="auto"/>
      </w:divBdr>
    </w:div>
    <w:div w:id="367804162">
      <w:bodyDiv w:val="1"/>
      <w:marLeft w:val="0"/>
      <w:marRight w:val="0"/>
      <w:marTop w:val="0"/>
      <w:marBottom w:val="0"/>
      <w:divBdr>
        <w:top w:val="none" w:sz="0" w:space="0" w:color="auto"/>
        <w:left w:val="none" w:sz="0" w:space="0" w:color="auto"/>
        <w:bottom w:val="none" w:sz="0" w:space="0" w:color="auto"/>
        <w:right w:val="none" w:sz="0" w:space="0" w:color="auto"/>
      </w:divBdr>
    </w:div>
    <w:div w:id="384334746">
      <w:bodyDiv w:val="1"/>
      <w:marLeft w:val="0"/>
      <w:marRight w:val="0"/>
      <w:marTop w:val="0"/>
      <w:marBottom w:val="0"/>
      <w:divBdr>
        <w:top w:val="none" w:sz="0" w:space="0" w:color="auto"/>
        <w:left w:val="none" w:sz="0" w:space="0" w:color="auto"/>
        <w:bottom w:val="none" w:sz="0" w:space="0" w:color="auto"/>
        <w:right w:val="none" w:sz="0" w:space="0" w:color="auto"/>
      </w:divBdr>
    </w:div>
    <w:div w:id="421998703">
      <w:bodyDiv w:val="1"/>
      <w:marLeft w:val="0"/>
      <w:marRight w:val="0"/>
      <w:marTop w:val="0"/>
      <w:marBottom w:val="0"/>
      <w:divBdr>
        <w:top w:val="none" w:sz="0" w:space="0" w:color="auto"/>
        <w:left w:val="none" w:sz="0" w:space="0" w:color="auto"/>
        <w:bottom w:val="none" w:sz="0" w:space="0" w:color="auto"/>
        <w:right w:val="none" w:sz="0" w:space="0" w:color="auto"/>
      </w:divBdr>
    </w:div>
    <w:div w:id="1042048984">
      <w:bodyDiv w:val="1"/>
      <w:marLeft w:val="0"/>
      <w:marRight w:val="0"/>
      <w:marTop w:val="0"/>
      <w:marBottom w:val="0"/>
      <w:divBdr>
        <w:top w:val="none" w:sz="0" w:space="0" w:color="auto"/>
        <w:left w:val="none" w:sz="0" w:space="0" w:color="auto"/>
        <w:bottom w:val="none" w:sz="0" w:space="0" w:color="auto"/>
        <w:right w:val="none" w:sz="0" w:space="0" w:color="auto"/>
      </w:divBdr>
    </w:div>
    <w:div w:id="1122260026">
      <w:bodyDiv w:val="1"/>
      <w:marLeft w:val="0"/>
      <w:marRight w:val="0"/>
      <w:marTop w:val="0"/>
      <w:marBottom w:val="0"/>
      <w:divBdr>
        <w:top w:val="none" w:sz="0" w:space="0" w:color="auto"/>
        <w:left w:val="none" w:sz="0" w:space="0" w:color="auto"/>
        <w:bottom w:val="none" w:sz="0" w:space="0" w:color="auto"/>
        <w:right w:val="none" w:sz="0" w:space="0" w:color="auto"/>
      </w:divBdr>
    </w:div>
    <w:div w:id="1673025837">
      <w:bodyDiv w:val="1"/>
      <w:marLeft w:val="0"/>
      <w:marRight w:val="0"/>
      <w:marTop w:val="0"/>
      <w:marBottom w:val="0"/>
      <w:divBdr>
        <w:top w:val="none" w:sz="0" w:space="0" w:color="auto"/>
        <w:left w:val="none" w:sz="0" w:space="0" w:color="auto"/>
        <w:bottom w:val="none" w:sz="0" w:space="0" w:color="auto"/>
        <w:right w:val="none" w:sz="0" w:space="0" w:color="auto"/>
      </w:divBdr>
    </w:div>
    <w:div w:id="1827894068">
      <w:bodyDiv w:val="1"/>
      <w:marLeft w:val="0"/>
      <w:marRight w:val="0"/>
      <w:marTop w:val="0"/>
      <w:marBottom w:val="0"/>
      <w:divBdr>
        <w:top w:val="none" w:sz="0" w:space="0" w:color="auto"/>
        <w:left w:val="none" w:sz="0" w:space="0" w:color="auto"/>
        <w:bottom w:val="none" w:sz="0" w:space="0" w:color="auto"/>
        <w:right w:val="none" w:sz="0" w:space="0" w:color="auto"/>
      </w:divBdr>
    </w:div>
    <w:div w:id="2017002358">
      <w:bodyDiv w:val="1"/>
      <w:marLeft w:val="0"/>
      <w:marRight w:val="0"/>
      <w:marTop w:val="0"/>
      <w:marBottom w:val="0"/>
      <w:divBdr>
        <w:top w:val="none" w:sz="0" w:space="0" w:color="auto"/>
        <w:left w:val="none" w:sz="0" w:space="0" w:color="auto"/>
        <w:bottom w:val="none" w:sz="0" w:space="0" w:color="auto"/>
        <w:right w:val="none" w:sz="0" w:space="0" w:color="auto"/>
      </w:divBdr>
    </w:div>
    <w:div w:id="2023630890">
      <w:bodyDiv w:val="1"/>
      <w:marLeft w:val="0"/>
      <w:marRight w:val="0"/>
      <w:marTop w:val="0"/>
      <w:marBottom w:val="0"/>
      <w:divBdr>
        <w:top w:val="none" w:sz="0" w:space="0" w:color="auto"/>
        <w:left w:val="none" w:sz="0" w:space="0" w:color="auto"/>
        <w:bottom w:val="none" w:sz="0" w:space="0" w:color="auto"/>
        <w:right w:val="none" w:sz="0" w:space="0" w:color="auto"/>
      </w:divBdr>
    </w:div>
    <w:div w:id="2035449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QuickStyle" Target="diagrams/quickStyle1.xml"/><Relationship Id="rId18" Type="http://schemas.openxmlformats.org/officeDocument/2006/relationships/diagramQuickStyle" Target="diagrams/quickStyle2.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diagramLayout" Target="diagrams/layout2.xml"/><Relationship Id="rId2" Type="http://schemas.openxmlformats.org/officeDocument/2006/relationships/customXml" Target="../customXml/item2.xml"/><Relationship Id="rId16" Type="http://schemas.openxmlformats.org/officeDocument/2006/relationships/diagramData" Target="diagrams/data2.xml"/><Relationship Id="rId20" Type="http://schemas.microsoft.com/office/2007/relationships/diagramDrawing" Target="diagrams/drawing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24" Type="http://schemas.openxmlformats.org/officeDocument/2006/relationships/theme" Target="theme/theme1.xml"/><Relationship Id="rId5" Type="http://schemas.openxmlformats.org/officeDocument/2006/relationships/numbering" Target="numbering.xml"/><Relationship Id="rId15" Type="http://schemas.microsoft.com/office/2007/relationships/diagramDrawing" Target="diagrams/drawing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diagramColors" Target="diagrams/colors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7041003-AECA-4054-8B78-3802556C0E02}"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en-AU"/>
        </a:p>
      </dgm:t>
    </dgm:pt>
    <dgm:pt modelId="{A19420C2-D6C8-4502-B75E-38BFC2788C8A}">
      <dgm:prSet phldrT="[Text]">
        <dgm:style>
          <a:lnRef idx="2">
            <a:schemeClr val="dk1"/>
          </a:lnRef>
          <a:fillRef idx="1">
            <a:schemeClr val="lt1"/>
          </a:fillRef>
          <a:effectRef idx="0">
            <a:schemeClr val="dk1"/>
          </a:effectRef>
          <a:fontRef idx="minor">
            <a:schemeClr val="dk1"/>
          </a:fontRef>
        </dgm:style>
      </dgm:prSet>
      <dgm:spPr>
        <a:xfrm>
          <a:off x="2148462" y="821"/>
          <a:ext cx="764534" cy="461079"/>
        </a:xfrm>
        <a:solidFill>
          <a:sysClr val="window" lastClr="FFFFFF"/>
        </a:solidFill>
        <a:ln w="12700" cap="flat" cmpd="sng" algn="ctr">
          <a:solidFill>
            <a:sysClr val="windowText" lastClr="000000"/>
          </a:solidFill>
          <a:prstDash val="solid"/>
        </a:ln>
        <a:effectLst/>
      </dgm:spPr>
      <dgm:t>
        <a:bodyPr/>
        <a:lstStyle/>
        <a:p>
          <a:pPr algn="ctr"/>
          <a:r>
            <a:rPr lang="en-AU">
              <a:solidFill>
                <a:sysClr val="windowText" lastClr="000000"/>
              </a:solidFill>
              <a:latin typeface="Calibri"/>
              <a:ea typeface="+mn-ea"/>
              <a:cs typeface="+mn-cs"/>
            </a:rPr>
            <a:t>General manager/CFO</a:t>
          </a:r>
        </a:p>
      </dgm:t>
    </dgm:pt>
    <dgm:pt modelId="{E3118A42-F1BA-45A9-B2B9-6BB195D78CD6}" type="parTrans" cxnId="{9E849D39-226B-479B-BC6D-46DE43B031FF}">
      <dgm:prSet/>
      <dgm:spPr/>
      <dgm:t>
        <a:bodyPr/>
        <a:lstStyle/>
        <a:p>
          <a:pPr algn="ctr"/>
          <a:endParaRPr lang="en-AU"/>
        </a:p>
      </dgm:t>
    </dgm:pt>
    <dgm:pt modelId="{B6F1196B-33BF-477A-B66A-D203FDA3ACDF}" type="sibTrans" cxnId="{9E849D39-226B-479B-BC6D-46DE43B031FF}">
      <dgm:prSet/>
      <dgm:spPr/>
      <dgm:t>
        <a:bodyPr/>
        <a:lstStyle/>
        <a:p>
          <a:pPr algn="ctr"/>
          <a:endParaRPr lang="en-AU"/>
        </a:p>
      </dgm:t>
    </dgm:pt>
    <dgm:pt modelId="{1B71A177-85D7-497D-B576-0729F10427A7}" type="asst">
      <dgm:prSet phldrT="[Text]">
        <dgm:style>
          <a:lnRef idx="2">
            <a:schemeClr val="dk1"/>
          </a:lnRef>
          <a:fillRef idx="1">
            <a:schemeClr val="lt1"/>
          </a:fillRef>
          <a:effectRef idx="0">
            <a:schemeClr val="dk1"/>
          </a:effectRef>
          <a:fontRef idx="minor">
            <a:schemeClr val="dk1"/>
          </a:fontRef>
        </dgm:style>
      </dgm:prSet>
      <dgm:spPr>
        <a:xfrm>
          <a:off x="1511743" y="655554"/>
          <a:ext cx="922159" cy="461079"/>
        </a:xfrm>
        <a:solidFill>
          <a:sysClr val="window" lastClr="FFFFFF"/>
        </a:solidFill>
        <a:ln w="12700" cap="flat" cmpd="sng" algn="ctr">
          <a:solidFill>
            <a:sysClr val="windowText" lastClr="000000"/>
          </a:solidFill>
          <a:prstDash val="solid"/>
        </a:ln>
        <a:effectLst/>
      </dgm:spPr>
      <dgm:t>
        <a:bodyPr/>
        <a:lstStyle/>
        <a:p>
          <a:pPr algn="ctr"/>
          <a:r>
            <a:rPr lang="en-AU">
              <a:solidFill>
                <a:sysClr val="windowText" lastClr="000000"/>
              </a:solidFill>
              <a:latin typeface="Calibri"/>
              <a:ea typeface="+mn-ea"/>
              <a:cs typeface="+mn-cs"/>
            </a:rPr>
            <a:t>Human Resources  manager</a:t>
          </a:r>
        </a:p>
      </dgm:t>
    </dgm:pt>
    <dgm:pt modelId="{A8CFA411-0B29-4398-A10B-0280BDF405DC}" type="parTrans" cxnId="{2E201133-643D-46B3-AB08-CDB5C59422C4}">
      <dgm:prSet/>
      <dgm:spPr>
        <a:xfrm>
          <a:off x="2433903" y="461900"/>
          <a:ext cx="96826" cy="424193"/>
        </a:xfrm>
        <a:noFill/>
        <a:ln w="12700" cap="flat" cmpd="sng" algn="ctr">
          <a:solidFill>
            <a:sysClr val="windowText" lastClr="000000"/>
          </a:solidFill>
          <a:prstDash val="solid"/>
        </a:ln>
        <a:effectLst/>
      </dgm:spPr>
      <dgm:t>
        <a:bodyPr/>
        <a:lstStyle/>
        <a:p>
          <a:pPr algn="ctr"/>
          <a:endParaRPr lang="en-AU"/>
        </a:p>
      </dgm:t>
    </dgm:pt>
    <dgm:pt modelId="{13174FA8-C655-4572-8BBF-C61B71EF59FF}" type="sibTrans" cxnId="{2E201133-643D-46B3-AB08-CDB5C59422C4}">
      <dgm:prSet/>
      <dgm:spPr/>
      <dgm:t>
        <a:bodyPr/>
        <a:lstStyle/>
        <a:p>
          <a:pPr algn="ctr"/>
          <a:endParaRPr lang="en-AU"/>
        </a:p>
      </dgm:t>
    </dgm:pt>
    <dgm:pt modelId="{79858604-1AA2-4D05-A7B8-380A99C565E1}">
      <dgm:prSet phldrT="[Text]">
        <dgm:style>
          <a:lnRef idx="2">
            <a:schemeClr val="dk1"/>
          </a:lnRef>
          <a:fillRef idx="1">
            <a:schemeClr val="lt1"/>
          </a:fillRef>
          <a:effectRef idx="0">
            <a:schemeClr val="dk1"/>
          </a:effectRef>
          <a:fontRef idx="minor">
            <a:schemeClr val="dk1"/>
          </a:fontRef>
        </dgm:style>
      </dgm:prSet>
      <dgm:spPr>
        <a:xfrm>
          <a:off x="953837" y="1310287"/>
          <a:ext cx="922159" cy="461079"/>
        </a:xfrm>
        <a:solidFill>
          <a:sysClr val="window" lastClr="FFFFFF"/>
        </a:solidFill>
        <a:ln w="12700" cap="flat" cmpd="sng" algn="ctr">
          <a:solidFill>
            <a:sysClr val="windowText" lastClr="000000"/>
          </a:solidFill>
          <a:prstDash val="solid"/>
        </a:ln>
        <a:effectLst/>
      </dgm:spPr>
      <dgm:t>
        <a:bodyPr/>
        <a:lstStyle/>
        <a:p>
          <a:pPr algn="ctr"/>
          <a:r>
            <a:rPr lang="en-AU">
              <a:solidFill>
                <a:sysClr val="windowText" lastClr="000000"/>
              </a:solidFill>
              <a:latin typeface="Calibri"/>
              <a:ea typeface="+mn-ea"/>
              <a:cs typeface="+mn-cs"/>
            </a:rPr>
            <a:t>Sales manager</a:t>
          </a:r>
        </a:p>
      </dgm:t>
    </dgm:pt>
    <dgm:pt modelId="{5B6C02F4-3620-4AB2-8FD5-877462FD24CC}" type="parTrans" cxnId="{A1B1F7A4-ADFC-41D5-B930-A75EBB3B7CD3}">
      <dgm:prSet/>
      <dgm:spPr>
        <a:xfrm>
          <a:off x="1414917" y="461900"/>
          <a:ext cx="1115812" cy="848386"/>
        </a:xfrm>
        <a:noFill/>
        <a:ln w="12700" cap="flat" cmpd="sng" algn="ctr">
          <a:solidFill>
            <a:sysClr val="windowText" lastClr="000000"/>
          </a:solidFill>
          <a:prstDash val="solid"/>
        </a:ln>
        <a:effectLst/>
      </dgm:spPr>
      <dgm:t>
        <a:bodyPr/>
        <a:lstStyle/>
        <a:p>
          <a:pPr algn="ctr"/>
          <a:endParaRPr lang="en-AU"/>
        </a:p>
      </dgm:t>
    </dgm:pt>
    <dgm:pt modelId="{BFDF7D4E-EB66-4999-AAFC-4D14BC0A7FAE}" type="sibTrans" cxnId="{A1B1F7A4-ADFC-41D5-B930-A75EBB3B7CD3}">
      <dgm:prSet/>
      <dgm:spPr/>
      <dgm:t>
        <a:bodyPr/>
        <a:lstStyle/>
        <a:p>
          <a:pPr algn="ctr"/>
          <a:endParaRPr lang="en-AU"/>
        </a:p>
      </dgm:t>
    </dgm:pt>
    <dgm:pt modelId="{3F78DA24-04F7-46F5-8234-7AA3F4C06ECE}">
      <dgm:prSet phldrT="[Text]">
        <dgm:style>
          <a:lnRef idx="2">
            <a:schemeClr val="dk1"/>
          </a:lnRef>
          <a:fillRef idx="1">
            <a:schemeClr val="lt1"/>
          </a:fillRef>
          <a:effectRef idx="0">
            <a:schemeClr val="dk1"/>
          </a:effectRef>
          <a:fontRef idx="minor">
            <a:schemeClr val="dk1"/>
          </a:fontRef>
        </dgm:style>
      </dgm:prSet>
      <dgm:spPr>
        <a:xfrm>
          <a:off x="2069650" y="1310287"/>
          <a:ext cx="922159" cy="461079"/>
        </a:xfrm>
        <a:solidFill>
          <a:sysClr val="window" lastClr="FFFFFF"/>
        </a:solidFill>
        <a:ln w="12700" cap="flat" cmpd="sng" algn="ctr">
          <a:solidFill>
            <a:sysClr val="windowText" lastClr="000000"/>
          </a:solidFill>
          <a:prstDash val="solid"/>
        </a:ln>
        <a:effectLst/>
      </dgm:spPr>
      <dgm:t>
        <a:bodyPr/>
        <a:lstStyle/>
        <a:p>
          <a:pPr algn="ctr"/>
          <a:r>
            <a:rPr lang="en-AU">
              <a:solidFill>
                <a:sysClr val="windowText" lastClr="000000"/>
              </a:solidFill>
              <a:latin typeface="Calibri"/>
              <a:ea typeface="+mn-ea"/>
              <a:cs typeface="+mn-cs"/>
            </a:rPr>
            <a:t>Trucking  manager</a:t>
          </a:r>
        </a:p>
      </dgm:t>
    </dgm:pt>
    <dgm:pt modelId="{2B19E378-E8DA-4767-86BD-47DDAC8F8EB9}" type="parTrans" cxnId="{4D121979-B75A-42C5-BF06-6FF28A3AD9AB}">
      <dgm:prSet/>
      <dgm:spPr>
        <a:xfrm>
          <a:off x="2485010" y="461900"/>
          <a:ext cx="91440" cy="848386"/>
        </a:xfrm>
        <a:noFill/>
        <a:ln w="12700" cap="flat" cmpd="sng" algn="ctr">
          <a:solidFill>
            <a:sysClr val="windowText" lastClr="000000"/>
          </a:solidFill>
          <a:prstDash val="solid"/>
        </a:ln>
        <a:effectLst/>
      </dgm:spPr>
      <dgm:t>
        <a:bodyPr/>
        <a:lstStyle/>
        <a:p>
          <a:pPr algn="ctr"/>
          <a:endParaRPr lang="en-AU"/>
        </a:p>
      </dgm:t>
    </dgm:pt>
    <dgm:pt modelId="{F155354D-FE29-4C92-8D0A-633D5891D359}" type="sibTrans" cxnId="{4D121979-B75A-42C5-BF06-6FF28A3AD9AB}">
      <dgm:prSet/>
      <dgm:spPr/>
      <dgm:t>
        <a:bodyPr/>
        <a:lstStyle/>
        <a:p>
          <a:pPr algn="ctr"/>
          <a:endParaRPr lang="en-AU"/>
        </a:p>
      </dgm:t>
    </dgm:pt>
    <dgm:pt modelId="{C11E34BA-BF00-448E-BFFA-2B124A31B364}">
      <dgm:prSet phldrT="[Text]">
        <dgm:style>
          <a:lnRef idx="2">
            <a:schemeClr val="dk1"/>
          </a:lnRef>
          <a:fillRef idx="1">
            <a:schemeClr val="lt1"/>
          </a:fillRef>
          <a:effectRef idx="0">
            <a:schemeClr val="dk1"/>
          </a:effectRef>
          <a:fontRef idx="minor">
            <a:schemeClr val="dk1"/>
          </a:fontRef>
        </dgm:style>
      </dgm:prSet>
      <dgm:spPr>
        <a:xfrm>
          <a:off x="3185463" y="1310287"/>
          <a:ext cx="922159" cy="461079"/>
        </a:xfrm>
        <a:solidFill>
          <a:sysClr val="window" lastClr="FFFFFF"/>
        </a:solidFill>
        <a:ln w="12700" cap="flat" cmpd="sng" algn="ctr">
          <a:solidFill>
            <a:sysClr val="windowText" lastClr="000000"/>
          </a:solidFill>
          <a:prstDash val="solid"/>
        </a:ln>
        <a:effectLst/>
      </dgm:spPr>
      <dgm:t>
        <a:bodyPr/>
        <a:lstStyle/>
        <a:p>
          <a:pPr algn="ctr"/>
          <a:r>
            <a:rPr lang="en-AU">
              <a:solidFill>
                <a:sysClr val="windowText" lastClr="000000"/>
              </a:solidFill>
              <a:latin typeface="Calibri"/>
              <a:ea typeface="+mn-ea"/>
              <a:cs typeface="+mn-cs"/>
            </a:rPr>
            <a:t>Office  manager</a:t>
          </a:r>
        </a:p>
      </dgm:t>
    </dgm:pt>
    <dgm:pt modelId="{FB97C066-2CE1-488A-A5B6-B0A6F169D75E}" type="parTrans" cxnId="{DA13D0FA-6883-4F83-82C9-08E1FBFD403A}">
      <dgm:prSet/>
      <dgm:spPr>
        <a:xfrm>
          <a:off x="2530730" y="461900"/>
          <a:ext cx="1115812" cy="848386"/>
        </a:xfrm>
        <a:noFill/>
        <a:ln w="12700" cap="flat" cmpd="sng" algn="ctr">
          <a:solidFill>
            <a:sysClr val="windowText" lastClr="000000"/>
          </a:solidFill>
          <a:prstDash val="solid"/>
        </a:ln>
        <a:effectLst/>
      </dgm:spPr>
      <dgm:t>
        <a:bodyPr/>
        <a:lstStyle/>
        <a:p>
          <a:pPr algn="ctr"/>
          <a:endParaRPr lang="en-AU"/>
        </a:p>
      </dgm:t>
    </dgm:pt>
    <dgm:pt modelId="{23341680-F1B9-4C7A-BEDD-5D43A4A73662}" type="sibTrans" cxnId="{DA13D0FA-6883-4F83-82C9-08E1FBFD403A}">
      <dgm:prSet/>
      <dgm:spPr/>
      <dgm:t>
        <a:bodyPr/>
        <a:lstStyle/>
        <a:p>
          <a:pPr algn="ctr"/>
          <a:endParaRPr lang="en-AU"/>
        </a:p>
      </dgm:t>
    </dgm:pt>
    <dgm:pt modelId="{25769FD5-FE60-405F-9117-2F836BB96F8F}">
      <dgm:prSet phldrT="[Text]">
        <dgm:style>
          <a:lnRef idx="2">
            <a:schemeClr val="dk1"/>
          </a:lnRef>
          <a:fillRef idx="1">
            <a:schemeClr val="lt1"/>
          </a:fillRef>
          <a:effectRef idx="0">
            <a:schemeClr val="dk1"/>
          </a:effectRef>
          <a:fontRef idx="minor">
            <a:schemeClr val="dk1"/>
          </a:fontRef>
        </dgm:style>
      </dgm:prSet>
      <dgm:spPr>
        <a:xfrm>
          <a:off x="3416003" y="1965020"/>
          <a:ext cx="922159" cy="461079"/>
        </a:xfrm>
        <a:solidFill>
          <a:sysClr val="window" lastClr="FFFFFF"/>
        </a:solidFill>
        <a:ln w="12700" cap="flat" cmpd="sng" algn="ctr">
          <a:solidFill>
            <a:sysClr val="windowText" lastClr="000000"/>
          </a:solidFill>
          <a:prstDash val="solid"/>
        </a:ln>
        <a:effectLst/>
      </dgm:spPr>
      <dgm:t>
        <a:bodyPr/>
        <a:lstStyle/>
        <a:p>
          <a:pPr algn="ctr"/>
          <a:r>
            <a:rPr lang="en-AU">
              <a:solidFill>
                <a:sysClr val="windowText" lastClr="000000"/>
              </a:solidFill>
              <a:latin typeface="Calibri"/>
              <a:ea typeface="+mn-ea"/>
              <a:cs typeface="+mn-cs"/>
            </a:rPr>
            <a:t>Accountant</a:t>
          </a:r>
        </a:p>
      </dgm:t>
    </dgm:pt>
    <dgm:pt modelId="{7DC5F4C2-8EB4-441D-B50C-764AF50DF852}" type="parTrans" cxnId="{1BEE7526-B268-429F-AE27-7603D25DDEC1}">
      <dgm:prSet/>
      <dgm:spPr>
        <a:xfrm>
          <a:off x="3277679" y="1771367"/>
          <a:ext cx="138323" cy="424193"/>
        </a:xfrm>
        <a:noFill/>
        <a:ln w="12700" cap="flat" cmpd="sng" algn="ctr">
          <a:solidFill>
            <a:sysClr val="windowText" lastClr="000000"/>
          </a:solidFill>
          <a:prstDash val="solid"/>
        </a:ln>
        <a:effectLst/>
      </dgm:spPr>
      <dgm:t>
        <a:bodyPr/>
        <a:lstStyle/>
        <a:p>
          <a:pPr algn="ctr"/>
          <a:endParaRPr lang="en-AU"/>
        </a:p>
      </dgm:t>
    </dgm:pt>
    <dgm:pt modelId="{AE04214E-7078-4B8F-98A0-FC83B487C5DD}" type="sibTrans" cxnId="{1BEE7526-B268-429F-AE27-7603D25DDEC1}">
      <dgm:prSet/>
      <dgm:spPr/>
      <dgm:t>
        <a:bodyPr/>
        <a:lstStyle/>
        <a:p>
          <a:pPr algn="ctr"/>
          <a:endParaRPr lang="en-AU"/>
        </a:p>
      </dgm:t>
    </dgm:pt>
    <dgm:pt modelId="{C789E726-4EC7-404E-B4A4-CF23B0BED111}">
      <dgm:prSet phldrT="[Text]">
        <dgm:style>
          <a:lnRef idx="2">
            <a:schemeClr val="dk1"/>
          </a:lnRef>
          <a:fillRef idx="1">
            <a:schemeClr val="lt1"/>
          </a:fillRef>
          <a:effectRef idx="0">
            <a:schemeClr val="dk1"/>
          </a:effectRef>
          <a:fontRef idx="minor">
            <a:schemeClr val="dk1"/>
          </a:fontRef>
        </dgm:style>
      </dgm:prSet>
      <dgm:spPr>
        <a:xfrm>
          <a:off x="2300190" y="1965020"/>
          <a:ext cx="922159" cy="461079"/>
        </a:xfrm>
        <a:solidFill>
          <a:sysClr val="window" lastClr="FFFFFF"/>
        </a:solidFill>
        <a:ln w="12700" cap="flat" cmpd="sng" algn="ctr">
          <a:solidFill>
            <a:sysClr val="windowText" lastClr="000000"/>
          </a:solidFill>
          <a:prstDash val="solid"/>
        </a:ln>
        <a:effectLst/>
      </dgm:spPr>
      <dgm:t>
        <a:bodyPr/>
        <a:lstStyle/>
        <a:p>
          <a:pPr algn="ctr"/>
          <a:r>
            <a:rPr lang="en-AU">
              <a:solidFill>
                <a:sysClr val="windowText" lastClr="000000"/>
              </a:solidFill>
              <a:latin typeface="Calibri"/>
              <a:ea typeface="+mn-ea"/>
              <a:cs typeface="+mn-cs"/>
            </a:rPr>
            <a:t>Trucking team (20)</a:t>
          </a:r>
        </a:p>
      </dgm:t>
    </dgm:pt>
    <dgm:pt modelId="{9709506A-86FE-4F30-810E-B33E0E46D64B}" type="parTrans" cxnId="{66AFB559-2798-4DCF-B1C1-51B2920FE4E4}">
      <dgm:prSet/>
      <dgm:spPr>
        <a:xfrm>
          <a:off x="2161866" y="1771367"/>
          <a:ext cx="138323" cy="424193"/>
        </a:xfrm>
        <a:noFill/>
        <a:ln w="12700" cap="flat" cmpd="sng" algn="ctr">
          <a:solidFill>
            <a:sysClr val="windowText" lastClr="000000"/>
          </a:solidFill>
          <a:prstDash val="solid"/>
        </a:ln>
        <a:effectLst/>
      </dgm:spPr>
      <dgm:t>
        <a:bodyPr/>
        <a:lstStyle/>
        <a:p>
          <a:pPr algn="ctr"/>
          <a:endParaRPr lang="en-AU"/>
        </a:p>
      </dgm:t>
    </dgm:pt>
    <dgm:pt modelId="{7CAE977E-4B62-4BC5-A877-A44C5A189125}" type="sibTrans" cxnId="{66AFB559-2798-4DCF-B1C1-51B2920FE4E4}">
      <dgm:prSet/>
      <dgm:spPr/>
      <dgm:t>
        <a:bodyPr/>
        <a:lstStyle/>
        <a:p>
          <a:pPr algn="ctr"/>
          <a:endParaRPr lang="en-AU"/>
        </a:p>
      </dgm:t>
    </dgm:pt>
    <dgm:pt modelId="{515E20DD-06A6-4642-AC25-3A72A1302590}">
      <dgm:prSet phldrT="[Text]">
        <dgm:style>
          <a:lnRef idx="2">
            <a:schemeClr val="dk1"/>
          </a:lnRef>
          <a:fillRef idx="1">
            <a:schemeClr val="lt1"/>
          </a:fillRef>
          <a:effectRef idx="0">
            <a:schemeClr val="dk1"/>
          </a:effectRef>
          <a:fontRef idx="minor">
            <a:schemeClr val="dk1"/>
          </a:fontRef>
        </dgm:style>
      </dgm:prSet>
      <dgm:spPr>
        <a:xfrm>
          <a:off x="1184377" y="1965020"/>
          <a:ext cx="922159" cy="461079"/>
        </a:xfrm>
        <a:solidFill>
          <a:sysClr val="window" lastClr="FFFFFF"/>
        </a:solidFill>
        <a:ln w="12700" cap="flat" cmpd="sng" algn="ctr">
          <a:solidFill>
            <a:sysClr val="windowText" lastClr="000000"/>
          </a:solidFill>
          <a:prstDash val="solid"/>
        </a:ln>
        <a:effectLst/>
      </dgm:spPr>
      <dgm:t>
        <a:bodyPr/>
        <a:lstStyle/>
        <a:p>
          <a:pPr algn="ctr"/>
          <a:r>
            <a:rPr lang="en-AU">
              <a:solidFill>
                <a:sysClr val="windowText" lastClr="000000"/>
              </a:solidFill>
              <a:latin typeface="Calibri"/>
              <a:ea typeface="+mn-ea"/>
              <a:cs typeface="+mn-cs"/>
            </a:rPr>
            <a:t>Sales team (3)</a:t>
          </a:r>
        </a:p>
      </dgm:t>
    </dgm:pt>
    <dgm:pt modelId="{75F7B986-F454-4B72-9584-CA1C712E2B9F}" type="parTrans" cxnId="{4BA0B1CA-C312-4BA9-91FD-A991DEF707C1}">
      <dgm:prSet/>
      <dgm:spPr>
        <a:xfrm>
          <a:off x="1046053" y="1771367"/>
          <a:ext cx="138323" cy="424193"/>
        </a:xfrm>
        <a:noFill/>
        <a:ln w="12700" cap="flat" cmpd="sng" algn="ctr">
          <a:solidFill>
            <a:sysClr val="windowText" lastClr="000000"/>
          </a:solidFill>
          <a:prstDash val="solid"/>
        </a:ln>
        <a:effectLst/>
      </dgm:spPr>
      <dgm:t>
        <a:bodyPr/>
        <a:lstStyle/>
        <a:p>
          <a:pPr algn="ctr"/>
          <a:endParaRPr lang="en-AU"/>
        </a:p>
      </dgm:t>
    </dgm:pt>
    <dgm:pt modelId="{B84572BB-2675-42B6-B6B3-445378831610}" type="sibTrans" cxnId="{4BA0B1CA-C312-4BA9-91FD-A991DEF707C1}">
      <dgm:prSet/>
      <dgm:spPr/>
      <dgm:t>
        <a:bodyPr/>
        <a:lstStyle/>
        <a:p>
          <a:pPr algn="ctr"/>
          <a:endParaRPr lang="en-AU"/>
        </a:p>
      </dgm:t>
    </dgm:pt>
    <dgm:pt modelId="{9954FC61-3C36-436F-85E5-9032A073B46D}">
      <dgm:prSet phldrT="[Text]">
        <dgm:style>
          <a:lnRef idx="2">
            <a:schemeClr val="dk1"/>
          </a:lnRef>
          <a:fillRef idx="1">
            <a:schemeClr val="lt1"/>
          </a:fillRef>
          <a:effectRef idx="0">
            <a:schemeClr val="dk1"/>
          </a:effectRef>
          <a:fontRef idx="minor">
            <a:schemeClr val="dk1"/>
          </a:fontRef>
        </dgm:style>
      </dgm:prSet>
      <dgm:spPr>
        <a:xfrm>
          <a:off x="3416003" y="2619754"/>
          <a:ext cx="922159" cy="461079"/>
        </a:xfrm>
        <a:solidFill>
          <a:sysClr val="window" lastClr="FFFFFF"/>
        </a:solidFill>
        <a:ln w="12700" cap="flat" cmpd="sng" algn="ctr">
          <a:solidFill>
            <a:sysClr val="windowText" lastClr="000000"/>
          </a:solidFill>
          <a:prstDash val="solid"/>
        </a:ln>
        <a:effectLst/>
      </dgm:spPr>
      <dgm:t>
        <a:bodyPr/>
        <a:lstStyle/>
        <a:p>
          <a:pPr algn="ctr"/>
          <a:r>
            <a:rPr lang="en-AU">
              <a:solidFill>
                <a:sysClr val="windowText" lastClr="000000"/>
              </a:solidFill>
              <a:latin typeface="Calibri"/>
              <a:ea typeface="+mn-ea"/>
              <a:cs typeface="+mn-cs"/>
            </a:rPr>
            <a:t>Administrative support/reception</a:t>
          </a:r>
        </a:p>
      </dgm:t>
    </dgm:pt>
    <dgm:pt modelId="{A86F530D-9325-4440-A30B-3EE7C14CBC2A}" type="parTrans" cxnId="{95FC6403-A57F-43CA-9592-DF2B24EADF00}">
      <dgm:prSet/>
      <dgm:spPr>
        <a:xfrm>
          <a:off x="3277679" y="1771367"/>
          <a:ext cx="138323" cy="1078926"/>
        </a:xfrm>
        <a:noFill/>
        <a:ln w="12700" cap="flat" cmpd="sng" algn="ctr">
          <a:solidFill>
            <a:sysClr val="windowText" lastClr="000000"/>
          </a:solidFill>
          <a:prstDash val="solid"/>
        </a:ln>
        <a:effectLst/>
      </dgm:spPr>
      <dgm:t>
        <a:bodyPr/>
        <a:lstStyle/>
        <a:p>
          <a:pPr algn="ctr"/>
          <a:endParaRPr lang="en-AU"/>
        </a:p>
      </dgm:t>
    </dgm:pt>
    <dgm:pt modelId="{88B35387-77F1-4246-BBF6-258AEC1E22F2}" type="sibTrans" cxnId="{95FC6403-A57F-43CA-9592-DF2B24EADF00}">
      <dgm:prSet/>
      <dgm:spPr/>
      <dgm:t>
        <a:bodyPr/>
        <a:lstStyle/>
        <a:p>
          <a:pPr algn="ctr"/>
          <a:endParaRPr lang="en-AU"/>
        </a:p>
      </dgm:t>
    </dgm:pt>
    <dgm:pt modelId="{6BC9C2AE-A85A-4416-98BB-5B2ED3961BDD}" type="pres">
      <dgm:prSet presAssocID="{07041003-AECA-4054-8B78-3802556C0E02}" presName="hierChild1" presStyleCnt="0">
        <dgm:presLayoutVars>
          <dgm:orgChart val="1"/>
          <dgm:chPref val="1"/>
          <dgm:dir/>
          <dgm:animOne val="branch"/>
          <dgm:animLvl val="lvl"/>
          <dgm:resizeHandles/>
        </dgm:presLayoutVars>
      </dgm:prSet>
      <dgm:spPr/>
      <dgm:t>
        <a:bodyPr/>
        <a:lstStyle/>
        <a:p>
          <a:endParaRPr lang="en-AU"/>
        </a:p>
      </dgm:t>
    </dgm:pt>
    <dgm:pt modelId="{2DAEF3C7-BD1B-4E1F-B832-F62AA0DCE893}" type="pres">
      <dgm:prSet presAssocID="{A19420C2-D6C8-4502-B75E-38BFC2788C8A}" presName="hierRoot1" presStyleCnt="0">
        <dgm:presLayoutVars>
          <dgm:hierBranch val="init"/>
        </dgm:presLayoutVars>
      </dgm:prSet>
      <dgm:spPr/>
    </dgm:pt>
    <dgm:pt modelId="{7EAA012C-A88C-42D0-AB22-F5C0CCD00D3B}" type="pres">
      <dgm:prSet presAssocID="{A19420C2-D6C8-4502-B75E-38BFC2788C8A}" presName="rootComposite1" presStyleCnt="0"/>
      <dgm:spPr/>
    </dgm:pt>
    <dgm:pt modelId="{DDF19B03-3C39-4A1C-84E3-8126A39BD710}" type="pres">
      <dgm:prSet presAssocID="{A19420C2-D6C8-4502-B75E-38BFC2788C8A}" presName="rootText1" presStyleLbl="node0" presStyleIdx="0" presStyleCnt="1" custScaleX="82907">
        <dgm:presLayoutVars>
          <dgm:chPref val="3"/>
        </dgm:presLayoutVars>
      </dgm:prSet>
      <dgm:spPr>
        <a:prstGeom prst="rect">
          <a:avLst/>
        </a:prstGeom>
      </dgm:spPr>
      <dgm:t>
        <a:bodyPr/>
        <a:lstStyle/>
        <a:p>
          <a:endParaRPr lang="en-AU"/>
        </a:p>
      </dgm:t>
    </dgm:pt>
    <dgm:pt modelId="{E0E3AA48-5A6C-4A58-ADF9-2BA1158103A5}" type="pres">
      <dgm:prSet presAssocID="{A19420C2-D6C8-4502-B75E-38BFC2788C8A}" presName="rootConnector1" presStyleLbl="node1" presStyleIdx="0" presStyleCnt="0"/>
      <dgm:spPr/>
      <dgm:t>
        <a:bodyPr/>
        <a:lstStyle/>
        <a:p>
          <a:endParaRPr lang="en-AU"/>
        </a:p>
      </dgm:t>
    </dgm:pt>
    <dgm:pt modelId="{026783FA-15AA-4660-8284-E0BD772C72E3}" type="pres">
      <dgm:prSet presAssocID="{A19420C2-D6C8-4502-B75E-38BFC2788C8A}" presName="hierChild2" presStyleCnt="0"/>
      <dgm:spPr/>
    </dgm:pt>
    <dgm:pt modelId="{FD224406-082C-4C86-B741-1AC695B16EC7}" type="pres">
      <dgm:prSet presAssocID="{5B6C02F4-3620-4AB2-8FD5-877462FD24CC}" presName="Name37" presStyleLbl="parChTrans1D2" presStyleIdx="0" presStyleCnt="4"/>
      <dgm:spPr>
        <a:custGeom>
          <a:avLst/>
          <a:gdLst/>
          <a:ahLst/>
          <a:cxnLst/>
          <a:rect l="0" t="0" r="0" b="0"/>
          <a:pathLst>
            <a:path>
              <a:moveTo>
                <a:pt x="1115812" y="0"/>
              </a:moveTo>
              <a:lnTo>
                <a:pt x="1115812" y="751559"/>
              </a:lnTo>
              <a:lnTo>
                <a:pt x="0" y="751559"/>
              </a:lnTo>
              <a:lnTo>
                <a:pt x="0" y="848386"/>
              </a:lnTo>
            </a:path>
          </a:pathLst>
        </a:custGeom>
      </dgm:spPr>
      <dgm:t>
        <a:bodyPr/>
        <a:lstStyle/>
        <a:p>
          <a:endParaRPr lang="en-AU"/>
        </a:p>
      </dgm:t>
    </dgm:pt>
    <dgm:pt modelId="{13A0D8BA-FE6F-4778-86E9-A2751551C66E}" type="pres">
      <dgm:prSet presAssocID="{79858604-1AA2-4D05-A7B8-380A99C565E1}" presName="hierRoot2" presStyleCnt="0">
        <dgm:presLayoutVars>
          <dgm:hierBranch val="init"/>
        </dgm:presLayoutVars>
      </dgm:prSet>
      <dgm:spPr/>
    </dgm:pt>
    <dgm:pt modelId="{1A257EDF-62F4-4B45-9F26-9810E447A141}" type="pres">
      <dgm:prSet presAssocID="{79858604-1AA2-4D05-A7B8-380A99C565E1}" presName="rootComposite" presStyleCnt="0"/>
      <dgm:spPr/>
    </dgm:pt>
    <dgm:pt modelId="{BA3B2AC5-7935-4757-9C90-1D5322907BA0}" type="pres">
      <dgm:prSet presAssocID="{79858604-1AA2-4D05-A7B8-380A99C565E1}" presName="rootText" presStyleLbl="node2" presStyleIdx="0" presStyleCnt="3">
        <dgm:presLayoutVars>
          <dgm:chPref val="3"/>
        </dgm:presLayoutVars>
      </dgm:prSet>
      <dgm:spPr>
        <a:prstGeom prst="rect">
          <a:avLst/>
        </a:prstGeom>
      </dgm:spPr>
      <dgm:t>
        <a:bodyPr/>
        <a:lstStyle/>
        <a:p>
          <a:endParaRPr lang="en-AU"/>
        </a:p>
      </dgm:t>
    </dgm:pt>
    <dgm:pt modelId="{204A549F-F5FD-4255-A3D7-49F8989AF505}" type="pres">
      <dgm:prSet presAssocID="{79858604-1AA2-4D05-A7B8-380A99C565E1}" presName="rootConnector" presStyleLbl="node2" presStyleIdx="0" presStyleCnt="3"/>
      <dgm:spPr/>
      <dgm:t>
        <a:bodyPr/>
        <a:lstStyle/>
        <a:p>
          <a:endParaRPr lang="en-AU"/>
        </a:p>
      </dgm:t>
    </dgm:pt>
    <dgm:pt modelId="{220CA0C9-D63F-431C-9A11-70DB76025B71}" type="pres">
      <dgm:prSet presAssocID="{79858604-1AA2-4D05-A7B8-380A99C565E1}" presName="hierChild4" presStyleCnt="0"/>
      <dgm:spPr/>
    </dgm:pt>
    <dgm:pt modelId="{6D3506FD-54B1-457E-A7A1-4B36C2A9B3CA}" type="pres">
      <dgm:prSet presAssocID="{75F7B986-F454-4B72-9584-CA1C712E2B9F}" presName="Name37" presStyleLbl="parChTrans1D3" presStyleIdx="0" presStyleCnt="4"/>
      <dgm:spPr>
        <a:custGeom>
          <a:avLst/>
          <a:gdLst/>
          <a:ahLst/>
          <a:cxnLst/>
          <a:rect l="0" t="0" r="0" b="0"/>
          <a:pathLst>
            <a:path>
              <a:moveTo>
                <a:pt x="0" y="0"/>
              </a:moveTo>
              <a:lnTo>
                <a:pt x="0" y="424193"/>
              </a:lnTo>
              <a:lnTo>
                <a:pt x="138323" y="424193"/>
              </a:lnTo>
            </a:path>
          </a:pathLst>
        </a:custGeom>
      </dgm:spPr>
      <dgm:t>
        <a:bodyPr/>
        <a:lstStyle/>
        <a:p>
          <a:endParaRPr lang="en-AU"/>
        </a:p>
      </dgm:t>
    </dgm:pt>
    <dgm:pt modelId="{B08651EC-E1FA-4737-B018-9719CE9727F1}" type="pres">
      <dgm:prSet presAssocID="{515E20DD-06A6-4642-AC25-3A72A1302590}" presName="hierRoot2" presStyleCnt="0">
        <dgm:presLayoutVars>
          <dgm:hierBranch val="init"/>
        </dgm:presLayoutVars>
      </dgm:prSet>
      <dgm:spPr/>
    </dgm:pt>
    <dgm:pt modelId="{B351CC82-E7C3-475E-9A25-5797AEFF117B}" type="pres">
      <dgm:prSet presAssocID="{515E20DD-06A6-4642-AC25-3A72A1302590}" presName="rootComposite" presStyleCnt="0"/>
      <dgm:spPr/>
    </dgm:pt>
    <dgm:pt modelId="{6898FA72-695F-4250-8B2A-E691C4DB50C4}" type="pres">
      <dgm:prSet presAssocID="{515E20DD-06A6-4642-AC25-3A72A1302590}" presName="rootText" presStyleLbl="node3" presStyleIdx="0" presStyleCnt="4">
        <dgm:presLayoutVars>
          <dgm:chPref val="3"/>
        </dgm:presLayoutVars>
      </dgm:prSet>
      <dgm:spPr>
        <a:prstGeom prst="rect">
          <a:avLst/>
        </a:prstGeom>
      </dgm:spPr>
      <dgm:t>
        <a:bodyPr/>
        <a:lstStyle/>
        <a:p>
          <a:endParaRPr lang="en-AU"/>
        </a:p>
      </dgm:t>
    </dgm:pt>
    <dgm:pt modelId="{2F9B54B3-09EA-406A-B729-784070E2B038}" type="pres">
      <dgm:prSet presAssocID="{515E20DD-06A6-4642-AC25-3A72A1302590}" presName="rootConnector" presStyleLbl="node3" presStyleIdx="0" presStyleCnt="4"/>
      <dgm:spPr/>
      <dgm:t>
        <a:bodyPr/>
        <a:lstStyle/>
        <a:p>
          <a:endParaRPr lang="en-AU"/>
        </a:p>
      </dgm:t>
    </dgm:pt>
    <dgm:pt modelId="{DC04C7AD-425B-4029-B61A-D778659D9A20}" type="pres">
      <dgm:prSet presAssocID="{515E20DD-06A6-4642-AC25-3A72A1302590}" presName="hierChild4" presStyleCnt="0"/>
      <dgm:spPr/>
    </dgm:pt>
    <dgm:pt modelId="{EDF5D8B3-8AB9-4DD2-8D4D-BA7FC32C37C8}" type="pres">
      <dgm:prSet presAssocID="{515E20DD-06A6-4642-AC25-3A72A1302590}" presName="hierChild5" presStyleCnt="0"/>
      <dgm:spPr/>
    </dgm:pt>
    <dgm:pt modelId="{6FBC26D5-EF13-4935-94C6-72E2EB7A0769}" type="pres">
      <dgm:prSet presAssocID="{79858604-1AA2-4D05-A7B8-380A99C565E1}" presName="hierChild5" presStyleCnt="0"/>
      <dgm:spPr/>
    </dgm:pt>
    <dgm:pt modelId="{37CA127B-0476-4F3B-A6BB-B17301230A5E}" type="pres">
      <dgm:prSet presAssocID="{2B19E378-E8DA-4767-86BD-47DDAC8F8EB9}" presName="Name37" presStyleLbl="parChTrans1D2" presStyleIdx="1" presStyleCnt="4"/>
      <dgm:spPr>
        <a:custGeom>
          <a:avLst/>
          <a:gdLst/>
          <a:ahLst/>
          <a:cxnLst/>
          <a:rect l="0" t="0" r="0" b="0"/>
          <a:pathLst>
            <a:path>
              <a:moveTo>
                <a:pt x="45720" y="0"/>
              </a:moveTo>
              <a:lnTo>
                <a:pt x="45720" y="848386"/>
              </a:lnTo>
            </a:path>
          </a:pathLst>
        </a:custGeom>
      </dgm:spPr>
      <dgm:t>
        <a:bodyPr/>
        <a:lstStyle/>
        <a:p>
          <a:endParaRPr lang="en-AU"/>
        </a:p>
      </dgm:t>
    </dgm:pt>
    <dgm:pt modelId="{4FD4EBB4-9907-4C64-ACFA-41D93AA2ADB6}" type="pres">
      <dgm:prSet presAssocID="{3F78DA24-04F7-46F5-8234-7AA3F4C06ECE}" presName="hierRoot2" presStyleCnt="0">
        <dgm:presLayoutVars>
          <dgm:hierBranch val="init"/>
        </dgm:presLayoutVars>
      </dgm:prSet>
      <dgm:spPr/>
    </dgm:pt>
    <dgm:pt modelId="{C8474F1D-6536-430D-A688-D93356B5E434}" type="pres">
      <dgm:prSet presAssocID="{3F78DA24-04F7-46F5-8234-7AA3F4C06ECE}" presName="rootComposite" presStyleCnt="0"/>
      <dgm:spPr/>
    </dgm:pt>
    <dgm:pt modelId="{9C3A56BE-D6C2-44D6-BEF0-122831B8CEC6}" type="pres">
      <dgm:prSet presAssocID="{3F78DA24-04F7-46F5-8234-7AA3F4C06ECE}" presName="rootText" presStyleLbl="node2" presStyleIdx="1" presStyleCnt="3">
        <dgm:presLayoutVars>
          <dgm:chPref val="3"/>
        </dgm:presLayoutVars>
      </dgm:prSet>
      <dgm:spPr>
        <a:prstGeom prst="rect">
          <a:avLst/>
        </a:prstGeom>
      </dgm:spPr>
      <dgm:t>
        <a:bodyPr/>
        <a:lstStyle/>
        <a:p>
          <a:endParaRPr lang="en-AU"/>
        </a:p>
      </dgm:t>
    </dgm:pt>
    <dgm:pt modelId="{31740910-B4A1-4EBA-92F9-75C1F1056BC2}" type="pres">
      <dgm:prSet presAssocID="{3F78DA24-04F7-46F5-8234-7AA3F4C06ECE}" presName="rootConnector" presStyleLbl="node2" presStyleIdx="1" presStyleCnt="3"/>
      <dgm:spPr/>
      <dgm:t>
        <a:bodyPr/>
        <a:lstStyle/>
        <a:p>
          <a:endParaRPr lang="en-AU"/>
        </a:p>
      </dgm:t>
    </dgm:pt>
    <dgm:pt modelId="{543F3F6D-73C9-4461-A7B9-768DA644C4B0}" type="pres">
      <dgm:prSet presAssocID="{3F78DA24-04F7-46F5-8234-7AA3F4C06ECE}" presName="hierChild4" presStyleCnt="0"/>
      <dgm:spPr/>
    </dgm:pt>
    <dgm:pt modelId="{8AAFF92D-1C2B-4CEA-85D0-B0F95EDA50BF}" type="pres">
      <dgm:prSet presAssocID="{9709506A-86FE-4F30-810E-B33E0E46D64B}" presName="Name37" presStyleLbl="parChTrans1D3" presStyleIdx="1" presStyleCnt="4"/>
      <dgm:spPr>
        <a:custGeom>
          <a:avLst/>
          <a:gdLst/>
          <a:ahLst/>
          <a:cxnLst/>
          <a:rect l="0" t="0" r="0" b="0"/>
          <a:pathLst>
            <a:path>
              <a:moveTo>
                <a:pt x="0" y="0"/>
              </a:moveTo>
              <a:lnTo>
                <a:pt x="0" y="424193"/>
              </a:lnTo>
              <a:lnTo>
                <a:pt x="138323" y="424193"/>
              </a:lnTo>
            </a:path>
          </a:pathLst>
        </a:custGeom>
      </dgm:spPr>
      <dgm:t>
        <a:bodyPr/>
        <a:lstStyle/>
        <a:p>
          <a:endParaRPr lang="en-AU"/>
        </a:p>
      </dgm:t>
    </dgm:pt>
    <dgm:pt modelId="{4616DBA2-E3C5-4AE1-8DB2-887C93EC4320}" type="pres">
      <dgm:prSet presAssocID="{C789E726-4EC7-404E-B4A4-CF23B0BED111}" presName="hierRoot2" presStyleCnt="0">
        <dgm:presLayoutVars>
          <dgm:hierBranch val="init"/>
        </dgm:presLayoutVars>
      </dgm:prSet>
      <dgm:spPr/>
    </dgm:pt>
    <dgm:pt modelId="{836E1D77-7D80-4B2F-9658-0C317C9F4047}" type="pres">
      <dgm:prSet presAssocID="{C789E726-4EC7-404E-B4A4-CF23B0BED111}" presName="rootComposite" presStyleCnt="0"/>
      <dgm:spPr/>
    </dgm:pt>
    <dgm:pt modelId="{341CE8DD-3FD6-42FE-BFAB-C2CA4101FB55}" type="pres">
      <dgm:prSet presAssocID="{C789E726-4EC7-404E-B4A4-CF23B0BED111}" presName="rootText" presStyleLbl="node3" presStyleIdx="1" presStyleCnt="4">
        <dgm:presLayoutVars>
          <dgm:chPref val="3"/>
        </dgm:presLayoutVars>
      </dgm:prSet>
      <dgm:spPr>
        <a:prstGeom prst="rect">
          <a:avLst/>
        </a:prstGeom>
      </dgm:spPr>
      <dgm:t>
        <a:bodyPr/>
        <a:lstStyle/>
        <a:p>
          <a:endParaRPr lang="en-AU"/>
        </a:p>
      </dgm:t>
    </dgm:pt>
    <dgm:pt modelId="{B9CB931C-E4A1-4AAC-AC27-9947D9C58977}" type="pres">
      <dgm:prSet presAssocID="{C789E726-4EC7-404E-B4A4-CF23B0BED111}" presName="rootConnector" presStyleLbl="node3" presStyleIdx="1" presStyleCnt="4"/>
      <dgm:spPr/>
      <dgm:t>
        <a:bodyPr/>
        <a:lstStyle/>
        <a:p>
          <a:endParaRPr lang="en-AU"/>
        </a:p>
      </dgm:t>
    </dgm:pt>
    <dgm:pt modelId="{41A3F974-FE97-4E10-B076-EAE855751863}" type="pres">
      <dgm:prSet presAssocID="{C789E726-4EC7-404E-B4A4-CF23B0BED111}" presName="hierChild4" presStyleCnt="0"/>
      <dgm:spPr/>
    </dgm:pt>
    <dgm:pt modelId="{7F6FC6B5-74E2-438B-9F0A-AE15E1DD3735}" type="pres">
      <dgm:prSet presAssocID="{C789E726-4EC7-404E-B4A4-CF23B0BED111}" presName="hierChild5" presStyleCnt="0"/>
      <dgm:spPr/>
    </dgm:pt>
    <dgm:pt modelId="{658A2ABD-0F76-4D96-A6E2-021220EC7F98}" type="pres">
      <dgm:prSet presAssocID="{3F78DA24-04F7-46F5-8234-7AA3F4C06ECE}" presName="hierChild5" presStyleCnt="0"/>
      <dgm:spPr/>
    </dgm:pt>
    <dgm:pt modelId="{D82A01FD-1DFA-4C20-A779-2DEE7A1C6E18}" type="pres">
      <dgm:prSet presAssocID="{FB97C066-2CE1-488A-A5B6-B0A6F169D75E}" presName="Name37" presStyleLbl="parChTrans1D2" presStyleIdx="2" presStyleCnt="4"/>
      <dgm:spPr>
        <a:custGeom>
          <a:avLst/>
          <a:gdLst/>
          <a:ahLst/>
          <a:cxnLst/>
          <a:rect l="0" t="0" r="0" b="0"/>
          <a:pathLst>
            <a:path>
              <a:moveTo>
                <a:pt x="0" y="0"/>
              </a:moveTo>
              <a:lnTo>
                <a:pt x="0" y="751559"/>
              </a:lnTo>
              <a:lnTo>
                <a:pt x="1115812" y="751559"/>
              </a:lnTo>
              <a:lnTo>
                <a:pt x="1115812" y="848386"/>
              </a:lnTo>
            </a:path>
          </a:pathLst>
        </a:custGeom>
      </dgm:spPr>
      <dgm:t>
        <a:bodyPr/>
        <a:lstStyle/>
        <a:p>
          <a:endParaRPr lang="en-AU"/>
        </a:p>
      </dgm:t>
    </dgm:pt>
    <dgm:pt modelId="{86D2ED95-DCE5-4D98-B4DB-62BBF170C8A1}" type="pres">
      <dgm:prSet presAssocID="{C11E34BA-BF00-448E-BFFA-2B124A31B364}" presName="hierRoot2" presStyleCnt="0">
        <dgm:presLayoutVars>
          <dgm:hierBranch val="init"/>
        </dgm:presLayoutVars>
      </dgm:prSet>
      <dgm:spPr/>
    </dgm:pt>
    <dgm:pt modelId="{9C7C35C5-2CAF-43EC-806C-0FF4B49B305E}" type="pres">
      <dgm:prSet presAssocID="{C11E34BA-BF00-448E-BFFA-2B124A31B364}" presName="rootComposite" presStyleCnt="0"/>
      <dgm:spPr/>
    </dgm:pt>
    <dgm:pt modelId="{93D9FCD9-1B56-4CB8-9025-B7F7F86368B9}" type="pres">
      <dgm:prSet presAssocID="{C11E34BA-BF00-448E-BFFA-2B124A31B364}" presName="rootText" presStyleLbl="node2" presStyleIdx="2" presStyleCnt="3">
        <dgm:presLayoutVars>
          <dgm:chPref val="3"/>
        </dgm:presLayoutVars>
      </dgm:prSet>
      <dgm:spPr>
        <a:prstGeom prst="rect">
          <a:avLst/>
        </a:prstGeom>
      </dgm:spPr>
      <dgm:t>
        <a:bodyPr/>
        <a:lstStyle/>
        <a:p>
          <a:endParaRPr lang="en-AU"/>
        </a:p>
      </dgm:t>
    </dgm:pt>
    <dgm:pt modelId="{F541895C-FD69-4C0B-B159-8FC48E81C8DE}" type="pres">
      <dgm:prSet presAssocID="{C11E34BA-BF00-448E-BFFA-2B124A31B364}" presName="rootConnector" presStyleLbl="node2" presStyleIdx="2" presStyleCnt="3"/>
      <dgm:spPr/>
      <dgm:t>
        <a:bodyPr/>
        <a:lstStyle/>
        <a:p>
          <a:endParaRPr lang="en-AU"/>
        </a:p>
      </dgm:t>
    </dgm:pt>
    <dgm:pt modelId="{596D3ABC-0E60-4BF3-B494-DD00A3798388}" type="pres">
      <dgm:prSet presAssocID="{C11E34BA-BF00-448E-BFFA-2B124A31B364}" presName="hierChild4" presStyleCnt="0"/>
      <dgm:spPr/>
    </dgm:pt>
    <dgm:pt modelId="{8BD66FAB-C7FD-4030-B054-0334164CAF72}" type="pres">
      <dgm:prSet presAssocID="{7DC5F4C2-8EB4-441D-B50C-764AF50DF852}" presName="Name37" presStyleLbl="parChTrans1D3" presStyleIdx="2" presStyleCnt="4"/>
      <dgm:spPr>
        <a:custGeom>
          <a:avLst/>
          <a:gdLst/>
          <a:ahLst/>
          <a:cxnLst/>
          <a:rect l="0" t="0" r="0" b="0"/>
          <a:pathLst>
            <a:path>
              <a:moveTo>
                <a:pt x="0" y="0"/>
              </a:moveTo>
              <a:lnTo>
                <a:pt x="0" y="424193"/>
              </a:lnTo>
              <a:lnTo>
                <a:pt x="138323" y="424193"/>
              </a:lnTo>
            </a:path>
          </a:pathLst>
        </a:custGeom>
      </dgm:spPr>
      <dgm:t>
        <a:bodyPr/>
        <a:lstStyle/>
        <a:p>
          <a:endParaRPr lang="en-AU"/>
        </a:p>
      </dgm:t>
    </dgm:pt>
    <dgm:pt modelId="{0797EF3E-1154-4F5A-ACA9-C113B5948269}" type="pres">
      <dgm:prSet presAssocID="{25769FD5-FE60-405F-9117-2F836BB96F8F}" presName="hierRoot2" presStyleCnt="0">
        <dgm:presLayoutVars>
          <dgm:hierBranch val="init"/>
        </dgm:presLayoutVars>
      </dgm:prSet>
      <dgm:spPr/>
    </dgm:pt>
    <dgm:pt modelId="{00A24B0B-4664-452F-8F8A-6D13755B30B6}" type="pres">
      <dgm:prSet presAssocID="{25769FD5-FE60-405F-9117-2F836BB96F8F}" presName="rootComposite" presStyleCnt="0"/>
      <dgm:spPr/>
    </dgm:pt>
    <dgm:pt modelId="{8C313159-8FDB-40CA-BD5C-00F9E585AD8F}" type="pres">
      <dgm:prSet presAssocID="{25769FD5-FE60-405F-9117-2F836BB96F8F}" presName="rootText" presStyleLbl="node3" presStyleIdx="2" presStyleCnt="4">
        <dgm:presLayoutVars>
          <dgm:chPref val="3"/>
        </dgm:presLayoutVars>
      </dgm:prSet>
      <dgm:spPr>
        <a:prstGeom prst="rect">
          <a:avLst/>
        </a:prstGeom>
      </dgm:spPr>
      <dgm:t>
        <a:bodyPr/>
        <a:lstStyle/>
        <a:p>
          <a:endParaRPr lang="en-AU"/>
        </a:p>
      </dgm:t>
    </dgm:pt>
    <dgm:pt modelId="{5E8198F4-CCC4-4AE9-B44B-059DAD6B8B1D}" type="pres">
      <dgm:prSet presAssocID="{25769FD5-FE60-405F-9117-2F836BB96F8F}" presName="rootConnector" presStyleLbl="node3" presStyleIdx="2" presStyleCnt="4"/>
      <dgm:spPr/>
      <dgm:t>
        <a:bodyPr/>
        <a:lstStyle/>
        <a:p>
          <a:endParaRPr lang="en-AU"/>
        </a:p>
      </dgm:t>
    </dgm:pt>
    <dgm:pt modelId="{3DF27D2F-5521-448E-BEDB-A36BFB1D4CA2}" type="pres">
      <dgm:prSet presAssocID="{25769FD5-FE60-405F-9117-2F836BB96F8F}" presName="hierChild4" presStyleCnt="0"/>
      <dgm:spPr/>
    </dgm:pt>
    <dgm:pt modelId="{1F2D4C3D-5AB3-4205-A884-F9A33250BD3E}" type="pres">
      <dgm:prSet presAssocID="{25769FD5-FE60-405F-9117-2F836BB96F8F}" presName="hierChild5" presStyleCnt="0"/>
      <dgm:spPr/>
    </dgm:pt>
    <dgm:pt modelId="{017B1620-4933-4B84-B06C-081DF759ED63}" type="pres">
      <dgm:prSet presAssocID="{A86F530D-9325-4440-A30B-3EE7C14CBC2A}" presName="Name37" presStyleLbl="parChTrans1D3" presStyleIdx="3" presStyleCnt="4"/>
      <dgm:spPr>
        <a:custGeom>
          <a:avLst/>
          <a:gdLst/>
          <a:ahLst/>
          <a:cxnLst/>
          <a:rect l="0" t="0" r="0" b="0"/>
          <a:pathLst>
            <a:path>
              <a:moveTo>
                <a:pt x="0" y="0"/>
              </a:moveTo>
              <a:lnTo>
                <a:pt x="0" y="1078926"/>
              </a:lnTo>
              <a:lnTo>
                <a:pt x="138323" y="1078926"/>
              </a:lnTo>
            </a:path>
          </a:pathLst>
        </a:custGeom>
      </dgm:spPr>
      <dgm:t>
        <a:bodyPr/>
        <a:lstStyle/>
        <a:p>
          <a:endParaRPr lang="en-AU"/>
        </a:p>
      </dgm:t>
    </dgm:pt>
    <dgm:pt modelId="{7BBFAA59-9EB4-485D-985D-87767A57F68F}" type="pres">
      <dgm:prSet presAssocID="{9954FC61-3C36-436F-85E5-9032A073B46D}" presName="hierRoot2" presStyleCnt="0">
        <dgm:presLayoutVars>
          <dgm:hierBranch val="init"/>
        </dgm:presLayoutVars>
      </dgm:prSet>
      <dgm:spPr/>
    </dgm:pt>
    <dgm:pt modelId="{DE4207D8-C745-4131-ACC5-C7F2819CEAFE}" type="pres">
      <dgm:prSet presAssocID="{9954FC61-3C36-436F-85E5-9032A073B46D}" presName="rootComposite" presStyleCnt="0"/>
      <dgm:spPr/>
    </dgm:pt>
    <dgm:pt modelId="{3B3DEA30-6234-439F-9B17-71F2EF5CC4CC}" type="pres">
      <dgm:prSet presAssocID="{9954FC61-3C36-436F-85E5-9032A073B46D}" presName="rootText" presStyleLbl="node3" presStyleIdx="3" presStyleCnt="4">
        <dgm:presLayoutVars>
          <dgm:chPref val="3"/>
        </dgm:presLayoutVars>
      </dgm:prSet>
      <dgm:spPr>
        <a:prstGeom prst="rect">
          <a:avLst/>
        </a:prstGeom>
      </dgm:spPr>
      <dgm:t>
        <a:bodyPr/>
        <a:lstStyle/>
        <a:p>
          <a:endParaRPr lang="en-AU"/>
        </a:p>
      </dgm:t>
    </dgm:pt>
    <dgm:pt modelId="{BD4E9FDD-51FD-4130-9943-E16E270C5E55}" type="pres">
      <dgm:prSet presAssocID="{9954FC61-3C36-436F-85E5-9032A073B46D}" presName="rootConnector" presStyleLbl="node3" presStyleIdx="3" presStyleCnt="4"/>
      <dgm:spPr/>
      <dgm:t>
        <a:bodyPr/>
        <a:lstStyle/>
        <a:p>
          <a:endParaRPr lang="en-AU"/>
        </a:p>
      </dgm:t>
    </dgm:pt>
    <dgm:pt modelId="{F6D3DF83-74E9-4623-BD1F-AB31648442F3}" type="pres">
      <dgm:prSet presAssocID="{9954FC61-3C36-436F-85E5-9032A073B46D}" presName="hierChild4" presStyleCnt="0"/>
      <dgm:spPr/>
    </dgm:pt>
    <dgm:pt modelId="{EE68B31D-6D9E-4BF0-8A05-5766B36818AA}" type="pres">
      <dgm:prSet presAssocID="{9954FC61-3C36-436F-85E5-9032A073B46D}" presName="hierChild5" presStyleCnt="0"/>
      <dgm:spPr/>
    </dgm:pt>
    <dgm:pt modelId="{A36591E3-07A0-43A7-B544-CA55888D3FBB}" type="pres">
      <dgm:prSet presAssocID="{C11E34BA-BF00-448E-BFFA-2B124A31B364}" presName="hierChild5" presStyleCnt="0"/>
      <dgm:spPr/>
    </dgm:pt>
    <dgm:pt modelId="{9B65F7B3-FA1F-4248-ABD4-DD23AF3DBB9C}" type="pres">
      <dgm:prSet presAssocID="{A19420C2-D6C8-4502-B75E-38BFC2788C8A}" presName="hierChild3" presStyleCnt="0"/>
      <dgm:spPr/>
    </dgm:pt>
    <dgm:pt modelId="{B5736F6A-3348-4D27-AA00-A24DABA231E8}" type="pres">
      <dgm:prSet presAssocID="{A8CFA411-0B29-4398-A10B-0280BDF405DC}" presName="Name111" presStyleLbl="parChTrans1D2" presStyleIdx="3" presStyleCnt="4"/>
      <dgm:spPr>
        <a:custGeom>
          <a:avLst/>
          <a:gdLst/>
          <a:ahLst/>
          <a:cxnLst/>
          <a:rect l="0" t="0" r="0" b="0"/>
          <a:pathLst>
            <a:path>
              <a:moveTo>
                <a:pt x="96826" y="0"/>
              </a:moveTo>
              <a:lnTo>
                <a:pt x="96826" y="424193"/>
              </a:lnTo>
              <a:lnTo>
                <a:pt x="0" y="424193"/>
              </a:lnTo>
            </a:path>
          </a:pathLst>
        </a:custGeom>
      </dgm:spPr>
      <dgm:t>
        <a:bodyPr/>
        <a:lstStyle/>
        <a:p>
          <a:endParaRPr lang="en-AU"/>
        </a:p>
      </dgm:t>
    </dgm:pt>
    <dgm:pt modelId="{BE0B4596-247E-4658-88F0-AC07CB815E25}" type="pres">
      <dgm:prSet presAssocID="{1B71A177-85D7-497D-B576-0729F10427A7}" presName="hierRoot3" presStyleCnt="0">
        <dgm:presLayoutVars>
          <dgm:hierBranch val="init"/>
        </dgm:presLayoutVars>
      </dgm:prSet>
      <dgm:spPr/>
    </dgm:pt>
    <dgm:pt modelId="{EDD36CBA-1983-40A2-B237-5DB93A3F0A89}" type="pres">
      <dgm:prSet presAssocID="{1B71A177-85D7-497D-B576-0729F10427A7}" presName="rootComposite3" presStyleCnt="0"/>
      <dgm:spPr/>
    </dgm:pt>
    <dgm:pt modelId="{3FB5BD82-2FFC-48CF-B4CF-9DAC231B4AEE}" type="pres">
      <dgm:prSet presAssocID="{1B71A177-85D7-497D-B576-0729F10427A7}" presName="rootText3" presStyleLbl="asst1" presStyleIdx="0" presStyleCnt="1">
        <dgm:presLayoutVars>
          <dgm:chPref val="3"/>
        </dgm:presLayoutVars>
      </dgm:prSet>
      <dgm:spPr>
        <a:prstGeom prst="rect">
          <a:avLst/>
        </a:prstGeom>
      </dgm:spPr>
      <dgm:t>
        <a:bodyPr/>
        <a:lstStyle/>
        <a:p>
          <a:endParaRPr lang="en-AU"/>
        </a:p>
      </dgm:t>
    </dgm:pt>
    <dgm:pt modelId="{D1B8F94E-2BAB-4AF8-8FCB-A260F4F5CC86}" type="pres">
      <dgm:prSet presAssocID="{1B71A177-85D7-497D-B576-0729F10427A7}" presName="rootConnector3" presStyleLbl="asst1" presStyleIdx="0" presStyleCnt="1"/>
      <dgm:spPr/>
      <dgm:t>
        <a:bodyPr/>
        <a:lstStyle/>
        <a:p>
          <a:endParaRPr lang="en-AU"/>
        </a:p>
      </dgm:t>
    </dgm:pt>
    <dgm:pt modelId="{9D6F7808-A686-4843-BE44-53B89B776EBC}" type="pres">
      <dgm:prSet presAssocID="{1B71A177-85D7-497D-B576-0729F10427A7}" presName="hierChild6" presStyleCnt="0"/>
      <dgm:spPr/>
    </dgm:pt>
    <dgm:pt modelId="{80153A31-CDB6-475B-BA53-80EA2FBF0E71}" type="pres">
      <dgm:prSet presAssocID="{1B71A177-85D7-497D-B576-0729F10427A7}" presName="hierChild7" presStyleCnt="0"/>
      <dgm:spPr/>
    </dgm:pt>
  </dgm:ptLst>
  <dgm:cxnLst>
    <dgm:cxn modelId="{95FC6403-A57F-43CA-9592-DF2B24EADF00}" srcId="{C11E34BA-BF00-448E-BFFA-2B124A31B364}" destId="{9954FC61-3C36-436F-85E5-9032A073B46D}" srcOrd="1" destOrd="0" parTransId="{A86F530D-9325-4440-A30B-3EE7C14CBC2A}" sibTransId="{88B35387-77F1-4246-BBF6-258AEC1E22F2}"/>
    <dgm:cxn modelId="{FF16D6A0-8955-4D89-A7B7-B0A63C2A0CCC}" type="presOf" srcId="{515E20DD-06A6-4642-AC25-3A72A1302590}" destId="{6898FA72-695F-4250-8B2A-E691C4DB50C4}" srcOrd="0" destOrd="0" presId="urn:microsoft.com/office/officeart/2005/8/layout/orgChart1"/>
    <dgm:cxn modelId="{CD571583-D7A3-4533-980E-8311229BC2E2}" type="presOf" srcId="{A86F530D-9325-4440-A30B-3EE7C14CBC2A}" destId="{017B1620-4933-4B84-B06C-081DF759ED63}" srcOrd="0" destOrd="0" presId="urn:microsoft.com/office/officeart/2005/8/layout/orgChart1"/>
    <dgm:cxn modelId="{1BEE7526-B268-429F-AE27-7603D25DDEC1}" srcId="{C11E34BA-BF00-448E-BFFA-2B124A31B364}" destId="{25769FD5-FE60-405F-9117-2F836BB96F8F}" srcOrd="0" destOrd="0" parTransId="{7DC5F4C2-8EB4-441D-B50C-764AF50DF852}" sibTransId="{AE04214E-7078-4B8F-98A0-FC83B487C5DD}"/>
    <dgm:cxn modelId="{E40A6E24-8B1D-4417-95C9-5C8EEC9FBF7B}" type="presOf" srcId="{1B71A177-85D7-497D-B576-0729F10427A7}" destId="{3FB5BD82-2FFC-48CF-B4CF-9DAC231B4AEE}" srcOrd="0" destOrd="0" presId="urn:microsoft.com/office/officeart/2005/8/layout/orgChart1"/>
    <dgm:cxn modelId="{102EDEDD-41E8-4B85-9174-02FED5EC3868}" type="presOf" srcId="{79858604-1AA2-4D05-A7B8-380A99C565E1}" destId="{BA3B2AC5-7935-4757-9C90-1D5322907BA0}" srcOrd="0" destOrd="0" presId="urn:microsoft.com/office/officeart/2005/8/layout/orgChart1"/>
    <dgm:cxn modelId="{96552685-C011-4E3E-A79E-C6640A166B5A}" type="presOf" srcId="{9954FC61-3C36-436F-85E5-9032A073B46D}" destId="{BD4E9FDD-51FD-4130-9943-E16E270C5E55}" srcOrd="1" destOrd="0" presId="urn:microsoft.com/office/officeart/2005/8/layout/orgChart1"/>
    <dgm:cxn modelId="{DE02EDCF-6C2F-4FCA-9E35-E3FBB7282FB1}" type="presOf" srcId="{25769FD5-FE60-405F-9117-2F836BB96F8F}" destId="{5E8198F4-CCC4-4AE9-B44B-059DAD6B8B1D}" srcOrd="1" destOrd="0" presId="urn:microsoft.com/office/officeart/2005/8/layout/orgChart1"/>
    <dgm:cxn modelId="{9E849D39-226B-479B-BC6D-46DE43B031FF}" srcId="{07041003-AECA-4054-8B78-3802556C0E02}" destId="{A19420C2-D6C8-4502-B75E-38BFC2788C8A}" srcOrd="0" destOrd="0" parTransId="{E3118A42-F1BA-45A9-B2B9-6BB195D78CD6}" sibTransId="{B6F1196B-33BF-477A-B66A-D203FDA3ACDF}"/>
    <dgm:cxn modelId="{523921CD-2F1C-4728-97CC-B31A88AEB773}" type="presOf" srcId="{3F78DA24-04F7-46F5-8234-7AA3F4C06ECE}" destId="{9C3A56BE-D6C2-44D6-BEF0-122831B8CEC6}" srcOrd="0" destOrd="0" presId="urn:microsoft.com/office/officeart/2005/8/layout/orgChart1"/>
    <dgm:cxn modelId="{680223C2-2D82-4301-9CE8-12F641759176}" type="presOf" srcId="{C11E34BA-BF00-448E-BFFA-2B124A31B364}" destId="{93D9FCD9-1B56-4CB8-9025-B7F7F86368B9}" srcOrd="0" destOrd="0" presId="urn:microsoft.com/office/officeart/2005/8/layout/orgChart1"/>
    <dgm:cxn modelId="{788BD3AC-4065-4DA2-820D-1AEC8936E49A}" type="presOf" srcId="{A19420C2-D6C8-4502-B75E-38BFC2788C8A}" destId="{DDF19B03-3C39-4A1C-84E3-8126A39BD710}" srcOrd="0" destOrd="0" presId="urn:microsoft.com/office/officeart/2005/8/layout/orgChart1"/>
    <dgm:cxn modelId="{4D121979-B75A-42C5-BF06-6FF28A3AD9AB}" srcId="{A19420C2-D6C8-4502-B75E-38BFC2788C8A}" destId="{3F78DA24-04F7-46F5-8234-7AA3F4C06ECE}" srcOrd="2" destOrd="0" parTransId="{2B19E378-E8DA-4767-86BD-47DDAC8F8EB9}" sibTransId="{F155354D-FE29-4C92-8D0A-633D5891D359}"/>
    <dgm:cxn modelId="{7CD89638-6C6F-460F-9702-6CE695F39FFA}" type="presOf" srcId="{515E20DD-06A6-4642-AC25-3A72A1302590}" destId="{2F9B54B3-09EA-406A-B729-784070E2B038}" srcOrd="1" destOrd="0" presId="urn:microsoft.com/office/officeart/2005/8/layout/orgChart1"/>
    <dgm:cxn modelId="{E958FAB6-2C13-4359-B710-7E82C37BD19C}" type="presOf" srcId="{C789E726-4EC7-404E-B4A4-CF23B0BED111}" destId="{B9CB931C-E4A1-4AAC-AC27-9947D9C58977}" srcOrd="1" destOrd="0" presId="urn:microsoft.com/office/officeart/2005/8/layout/orgChart1"/>
    <dgm:cxn modelId="{E9EBAC63-D1DA-4340-B6CD-C936B6E3C3AF}" type="presOf" srcId="{A8CFA411-0B29-4398-A10B-0280BDF405DC}" destId="{B5736F6A-3348-4D27-AA00-A24DABA231E8}" srcOrd="0" destOrd="0" presId="urn:microsoft.com/office/officeart/2005/8/layout/orgChart1"/>
    <dgm:cxn modelId="{48FAA254-1CE0-4CAA-8387-3F1F472BAE39}" type="presOf" srcId="{A19420C2-D6C8-4502-B75E-38BFC2788C8A}" destId="{E0E3AA48-5A6C-4A58-ADF9-2BA1158103A5}" srcOrd="1" destOrd="0" presId="urn:microsoft.com/office/officeart/2005/8/layout/orgChart1"/>
    <dgm:cxn modelId="{AF8644B8-0AF6-4581-B98E-214BBCF287DB}" type="presOf" srcId="{9954FC61-3C36-436F-85E5-9032A073B46D}" destId="{3B3DEA30-6234-439F-9B17-71F2EF5CC4CC}" srcOrd="0" destOrd="0" presId="urn:microsoft.com/office/officeart/2005/8/layout/orgChart1"/>
    <dgm:cxn modelId="{D3752EC6-AFB4-455F-A049-B30EBADB57F2}" type="presOf" srcId="{5B6C02F4-3620-4AB2-8FD5-877462FD24CC}" destId="{FD224406-082C-4C86-B741-1AC695B16EC7}" srcOrd="0" destOrd="0" presId="urn:microsoft.com/office/officeart/2005/8/layout/orgChart1"/>
    <dgm:cxn modelId="{4D3D2E16-A20B-4A0A-B686-FD65447B7D79}" type="presOf" srcId="{07041003-AECA-4054-8B78-3802556C0E02}" destId="{6BC9C2AE-A85A-4416-98BB-5B2ED3961BDD}" srcOrd="0" destOrd="0" presId="urn:microsoft.com/office/officeart/2005/8/layout/orgChart1"/>
    <dgm:cxn modelId="{6855D84D-5738-4D15-B357-5DDDA9E382FE}" type="presOf" srcId="{79858604-1AA2-4D05-A7B8-380A99C565E1}" destId="{204A549F-F5FD-4255-A3D7-49F8989AF505}" srcOrd="1" destOrd="0" presId="urn:microsoft.com/office/officeart/2005/8/layout/orgChart1"/>
    <dgm:cxn modelId="{FE02F353-A29E-4C11-B2C4-D708F19C711C}" type="presOf" srcId="{9709506A-86FE-4F30-810E-B33E0E46D64B}" destId="{8AAFF92D-1C2B-4CEA-85D0-B0F95EDA50BF}" srcOrd="0" destOrd="0" presId="urn:microsoft.com/office/officeart/2005/8/layout/orgChart1"/>
    <dgm:cxn modelId="{31228FBF-D098-45FF-A64B-E7CF5C5FB182}" type="presOf" srcId="{C789E726-4EC7-404E-B4A4-CF23B0BED111}" destId="{341CE8DD-3FD6-42FE-BFAB-C2CA4101FB55}" srcOrd="0" destOrd="0" presId="urn:microsoft.com/office/officeart/2005/8/layout/orgChart1"/>
    <dgm:cxn modelId="{2E201133-643D-46B3-AB08-CDB5C59422C4}" srcId="{A19420C2-D6C8-4502-B75E-38BFC2788C8A}" destId="{1B71A177-85D7-497D-B576-0729F10427A7}" srcOrd="0" destOrd="0" parTransId="{A8CFA411-0B29-4398-A10B-0280BDF405DC}" sibTransId="{13174FA8-C655-4572-8BBF-C61B71EF59FF}"/>
    <dgm:cxn modelId="{B435084C-295E-40BF-B318-74C543C1D884}" type="presOf" srcId="{1B71A177-85D7-497D-B576-0729F10427A7}" destId="{D1B8F94E-2BAB-4AF8-8FCB-A260F4F5CC86}" srcOrd="1" destOrd="0" presId="urn:microsoft.com/office/officeart/2005/8/layout/orgChart1"/>
    <dgm:cxn modelId="{E0B1B16F-E9CD-4DFD-A60A-47F4C63927FD}" type="presOf" srcId="{7DC5F4C2-8EB4-441D-B50C-764AF50DF852}" destId="{8BD66FAB-C7FD-4030-B054-0334164CAF72}" srcOrd="0" destOrd="0" presId="urn:microsoft.com/office/officeart/2005/8/layout/orgChart1"/>
    <dgm:cxn modelId="{5F7A1B4B-ACAE-4D3E-8FA8-9C667F80FFC5}" type="presOf" srcId="{75F7B986-F454-4B72-9584-CA1C712E2B9F}" destId="{6D3506FD-54B1-457E-A7A1-4B36C2A9B3CA}" srcOrd="0" destOrd="0" presId="urn:microsoft.com/office/officeart/2005/8/layout/orgChart1"/>
    <dgm:cxn modelId="{340B2B74-D815-473F-87B5-AD8AC6427B47}" type="presOf" srcId="{FB97C066-2CE1-488A-A5B6-B0A6F169D75E}" destId="{D82A01FD-1DFA-4C20-A779-2DEE7A1C6E18}" srcOrd="0" destOrd="0" presId="urn:microsoft.com/office/officeart/2005/8/layout/orgChart1"/>
    <dgm:cxn modelId="{A1B1F7A4-ADFC-41D5-B930-A75EBB3B7CD3}" srcId="{A19420C2-D6C8-4502-B75E-38BFC2788C8A}" destId="{79858604-1AA2-4D05-A7B8-380A99C565E1}" srcOrd="1" destOrd="0" parTransId="{5B6C02F4-3620-4AB2-8FD5-877462FD24CC}" sibTransId="{BFDF7D4E-EB66-4999-AAFC-4D14BC0A7FAE}"/>
    <dgm:cxn modelId="{96DECBA0-B567-4B46-92AE-E7C3369CADB8}" type="presOf" srcId="{2B19E378-E8DA-4767-86BD-47DDAC8F8EB9}" destId="{37CA127B-0476-4F3B-A6BB-B17301230A5E}" srcOrd="0" destOrd="0" presId="urn:microsoft.com/office/officeart/2005/8/layout/orgChart1"/>
    <dgm:cxn modelId="{8F33F0DB-944E-4F0E-884A-C6044D6CD609}" type="presOf" srcId="{C11E34BA-BF00-448E-BFFA-2B124A31B364}" destId="{F541895C-FD69-4C0B-B159-8FC48E81C8DE}" srcOrd="1" destOrd="0" presId="urn:microsoft.com/office/officeart/2005/8/layout/orgChart1"/>
    <dgm:cxn modelId="{DA13D0FA-6883-4F83-82C9-08E1FBFD403A}" srcId="{A19420C2-D6C8-4502-B75E-38BFC2788C8A}" destId="{C11E34BA-BF00-448E-BFFA-2B124A31B364}" srcOrd="3" destOrd="0" parTransId="{FB97C066-2CE1-488A-A5B6-B0A6F169D75E}" sibTransId="{23341680-F1B9-4C7A-BEDD-5D43A4A73662}"/>
    <dgm:cxn modelId="{66AFB559-2798-4DCF-B1C1-51B2920FE4E4}" srcId="{3F78DA24-04F7-46F5-8234-7AA3F4C06ECE}" destId="{C789E726-4EC7-404E-B4A4-CF23B0BED111}" srcOrd="0" destOrd="0" parTransId="{9709506A-86FE-4F30-810E-B33E0E46D64B}" sibTransId="{7CAE977E-4B62-4BC5-A877-A44C5A189125}"/>
    <dgm:cxn modelId="{F5584EC0-2C46-43DE-A1D7-05E62517E6CF}" type="presOf" srcId="{3F78DA24-04F7-46F5-8234-7AA3F4C06ECE}" destId="{31740910-B4A1-4EBA-92F9-75C1F1056BC2}" srcOrd="1" destOrd="0" presId="urn:microsoft.com/office/officeart/2005/8/layout/orgChart1"/>
    <dgm:cxn modelId="{4BA0B1CA-C312-4BA9-91FD-A991DEF707C1}" srcId="{79858604-1AA2-4D05-A7B8-380A99C565E1}" destId="{515E20DD-06A6-4642-AC25-3A72A1302590}" srcOrd="0" destOrd="0" parTransId="{75F7B986-F454-4B72-9584-CA1C712E2B9F}" sibTransId="{B84572BB-2675-42B6-B6B3-445378831610}"/>
    <dgm:cxn modelId="{FCD1ABB3-1F5F-4FE4-BCB4-99DB4B4C703F}" type="presOf" srcId="{25769FD5-FE60-405F-9117-2F836BB96F8F}" destId="{8C313159-8FDB-40CA-BD5C-00F9E585AD8F}" srcOrd="0" destOrd="0" presId="urn:microsoft.com/office/officeart/2005/8/layout/orgChart1"/>
    <dgm:cxn modelId="{5E12A8E9-97CE-4D71-891E-10A3826BB6C9}" type="presParOf" srcId="{6BC9C2AE-A85A-4416-98BB-5B2ED3961BDD}" destId="{2DAEF3C7-BD1B-4E1F-B832-F62AA0DCE893}" srcOrd="0" destOrd="0" presId="urn:microsoft.com/office/officeart/2005/8/layout/orgChart1"/>
    <dgm:cxn modelId="{1D4F23AD-030C-48E9-B700-89CB6F7EFFAA}" type="presParOf" srcId="{2DAEF3C7-BD1B-4E1F-B832-F62AA0DCE893}" destId="{7EAA012C-A88C-42D0-AB22-F5C0CCD00D3B}" srcOrd="0" destOrd="0" presId="urn:microsoft.com/office/officeart/2005/8/layout/orgChart1"/>
    <dgm:cxn modelId="{F9E4AF60-C4A9-4398-9DEA-96E915889BED}" type="presParOf" srcId="{7EAA012C-A88C-42D0-AB22-F5C0CCD00D3B}" destId="{DDF19B03-3C39-4A1C-84E3-8126A39BD710}" srcOrd="0" destOrd="0" presId="urn:microsoft.com/office/officeart/2005/8/layout/orgChart1"/>
    <dgm:cxn modelId="{2036AB55-2333-4AC0-99B6-D9E780F5391B}" type="presParOf" srcId="{7EAA012C-A88C-42D0-AB22-F5C0CCD00D3B}" destId="{E0E3AA48-5A6C-4A58-ADF9-2BA1158103A5}" srcOrd="1" destOrd="0" presId="urn:microsoft.com/office/officeart/2005/8/layout/orgChart1"/>
    <dgm:cxn modelId="{3F3678F7-5CD2-4D71-BE44-E0C8330B52E7}" type="presParOf" srcId="{2DAEF3C7-BD1B-4E1F-B832-F62AA0DCE893}" destId="{026783FA-15AA-4660-8284-E0BD772C72E3}" srcOrd="1" destOrd="0" presId="urn:microsoft.com/office/officeart/2005/8/layout/orgChart1"/>
    <dgm:cxn modelId="{742E044D-48CB-48A8-91E1-A2FA40E2739D}" type="presParOf" srcId="{026783FA-15AA-4660-8284-E0BD772C72E3}" destId="{FD224406-082C-4C86-B741-1AC695B16EC7}" srcOrd="0" destOrd="0" presId="urn:microsoft.com/office/officeart/2005/8/layout/orgChart1"/>
    <dgm:cxn modelId="{99A081C6-2676-4CF2-8FF4-F9392A14924C}" type="presParOf" srcId="{026783FA-15AA-4660-8284-E0BD772C72E3}" destId="{13A0D8BA-FE6F-4778-86E9-A2751551C66E}" srcOrd="1" destOrd="0" presId="urn:microsoft.com/office/officeart/2005/8/layout/orgChart1"/>
    <dgm:cxn modelId="{33DFC485-D99B-4B13-9551-175734CD4635}" type="presParOf" srcId="{13A0D8BA-FE6F-4778-86E9-A2751551C66E}" destId="{1A257EDF-62F4-4B45-9F26-9810E447A141}" srcOrd="0" destOrd="0" presId="urn:microsoft.com/office/officeart/2005/8/layout/orgChart1"/>
    <dgm:cxn modelId="{F437B5C4-7BD4-45A9-A396-60301F6CE721}" type="presParOf" srcId="{1A257EDF-62F4-4B45-9F26-9810E447A141}" destId="{BA3B2AC5-7935-4757-9C90-1D5322907BA0}" srcOrd="0" destOrd="0" presId="urn:microsoft.com/office/officeart/2005/8/layout/orgChart1"/>
    <dgm:cxn modelId="{D26FE903-97EF-48F8-B7DA-9B4D3BC9D4B5}" type="presParOf" srcId="{1A257EDF-62F4-4B45-9F26-9810E447A141}" destId="{204A549F-F5FD-4255-A3D7-49F8989AF505}" srcOrd="1" destOrd="0" presId="urn:microsoft.com/office/officeart/2005/8/layout/orgChart1"/>
    <dgm:cxn modelId="{86AAD6D7-3A80-44D0-9F14-069CAFE23945}" type="presParOf" srcId="{13A0D8BA-FE6F-4778-86E9-A2751551C66E}" destId="{220CA0C9-D63F-431C-9A11-70DB76025B71}" srcOrd="1" destOrd="0" presId="urn:microsoft.com/office/officeart/2005/8/layout/orgChart1"/>
    <dgm:cxn modelId="{38615070-C9C7-4826-AE80-1EA26DE9A619}" type="presParOf" srcId="{220CA0C9-D63F-431C-9A11-70DB76025B71}" destId="{6D3506FD-54B1-457E-A7A1-4B36C2A9B3CA}" srcOrd="0" destOrd="0" presId="urn:microsoft.com/office/officeart/2005/8/layout/orgChart1"/>
    <dgm:cxn modelId="{99FB331A-1051-48B3-AD8D-2189F106D1DC}" type="presParOf" srcId="{220CA0C9-D63F-431C-9A11-70DB76025B71}" destId="{B08651EC-E1FA-4737-B018-9719CE9727F1}" srcOrd="1" destOrd="0" presId="urn:microsoft.com/office/officeart/2005/8/layout/orgChart1"/>
    <dgm:cxn modelId="{5503508F-DD31-4902-AC82-DF121F99F437}" type="presParOf" srcId="{B08651EC-E1FA-4737-B018-9719CE9727F1}" destId="{B351CC82-E7C3-475E-9A25-5797AEFF117B}" srcOrd="0" destOrd="0" presId="urn:microsoft.com/office/officeart/2005/8/layout/orgChart1"/>
    <dgm:cxn modelId="{4599CA93-1D42-46E7-AAAB-9F078D6E1270}" type="presParOf" srcId="{B351CC82-E7C3-475E-9A25-5797AEFF117B}" destId="{6898FA72-695F-4250-8B2A-E691C4DB50C4}" srcOrd="0" destOrd="0" presId="urn:microsoft.com/office/officeart/2005/8/layout/orgChart1"/>
    <dgm:cxn modelId="{4B8E221F-758B-4FB9-ABF9-98DFF45FBA1A}" type="presParOf" srcId="{B351CC82-E7C3-475E-9A25-5797AEFF117B}" destId="{2F9B54B3-09EA-406A-B729-784070E2B038}" srcOrd="1" destOrd="0" presId="urn:microsoft.com/office/officeart/2005/8/layout/orgChart1"/>
    <dgm:cxn modelId="{A126AF2A-1ACD-4D59-B86A-0FEBF6DA9CC4}" type="presParOf" srcId="{B08651EC-E1FA-4737-B018-9719CE9727F1}" destId="{DC04C7AD-425B-4029-B61A-D778659D9A20}" srcOrd="1" destOrd="0" presId="urn:microsoft.com/office/officeart/2005/8/layout/orgChart1"/>
    <dgm:cxn modelId="{AAE621AE-CA53-41E0-A890-132CD9793DED}" type="presParOf" srcId="{B08651EC-E1FA-4737-B018-9719CE9727F1}" destId="{EDF5D8B3-8AB9-4DD2-8D4D-BA7FC32C37C8}" srcOrd="2" destOrd="0" presId="urn:microsoft.com/office/officeart/2005/8/layout/orgChart1"/>
    <dgm:cxn modelId="{C8C7FE44-3525-4164-A4E5-B4C7D3EEFF65}" type="presParOf" srcId="{13A0D8BA-FE6F-4778-86E9-A2751551C66E}" destId="{6FBC26D5-EF13-4935-94C6-72E2EB7A0769}" srcOrd="2" destOrd="0" presId="urn:microsoft.com/office/officeart/2005/8/layout/orgChart1"/>
    <dgm:cxn modelId="{9508C773-75B4-4AE7-BA8F-90354A239085}" type="presParOf" srcId="{026783FA-15AA-4660-8284-E0BD772C72E3}" destId="{37CA127B-0476-4F3B-A6BB-B17301230A5E}" srcOrd="2" destOrd="0" presId="urn:microsoft.com/office/officeart/2005/8/layout/orgChart1"/>
    <dgm:cxn modelId="{EA4F42B6-501F-4976-B9F1-A3A5303E3E73}" type="presParOf" srcId="{026783FA-15AA-4660-8284-E0BD772C72E3}" destId="{4FD4EBB4-9907-4C64-ACFA-41D93AA2ADB6}" srcOrd="3" destOrd="0" presId="urn:microsoft.com/office/officeart/2005/8/layout/orgChart1"/>
    <dgm:cxn modelId="{DD2475F9-77A3-4F1E-AD5C-3F8B08916EB8}" type="presParOf" srcId="{4FD4EBB4-9907-4C64-ACFA-41D93AA2ADB6}" destId="{C8474F1D-6536-430D-A688-D93356B5E434}" srcOrd="0" destOrd="0" presId="urn:microsoft.com/office/officeart/2005/8/layout/orgChart1"/>
    <dgm:cxn modelId="{3B3DE958-C088-46D8-A42E-F639762B4BA2}" type="presParOf" srcId="{C8474F1D-6536-430D-A688-D93356B5E434}" destId="{9C3A56BE-D6C2-44D6-BEF0-122831B8CEC6}" srcOrd="0" destOrd="0" presId="urn:microsoft.com/office/officeart/2005/8/layout/orgChart1"/>
    <dgm:cxn modelId="{FEF289DB-84CA-40E9-BE50-E2BBEF6D98FF}" type="presParOf" srcId="{C8474F1D-6536-430D-A688-D93356B5E434}" destId="{31740910-B4A1-4EBA-92F9-75C1F1056BC2}" srcOrd="1" destOrd="0" presId="urn:microsoft.com/office/officeart/2005/8/layout/orgChart1"/>
    <dgm:cxn modelId="{6FABB36A-9469-4AB4-A4C7-59DCDF6B8B18}" type="presParOf" srcId="{4FD4EBB4-9907-4C64-ACFA-41D93AA2ADB6}" destId="{543F3F6D-73C9-4461-A7B9-768DA644C4B0}" srcOrd="1" destOrd="0" presId="urn:microsoft.com/office/officeart/2005/8/layout/orgChart1"/>
    <dgm:cxn modelId="{CADFE3B1-7CC8-4908-B17A-D8CD2933826A}" type="presParOf" srcId="{543F3F6D-73C9-4461-A7B9-768DA644C4B0}" destId="{8AAFF92D-1C2B-4CEA-85D0-B0F95EDA50BF}" srcOrd="0" destOrd="0" presId="urn:microsoft.com/office/officeart/2005/8/layout/orgChart1"/>
    <dgm:cxn modelId="{24A81D3E-AE0E-460C-ADED-C7C2FA527CD1}" type="presParOf" srcId="{543F3F6D-73C9-4461-A7B9-768DA644C4B0}" destId="{4616DBA2-E3C5-4AE1-8DB2-887C93EC4320}" srcOrd="1" destOrd="0" presId="urn:microsoft.com/office/officeart/2005/8/layout/orgChart1"/>
    <dgm:cxn modelId="{1AC1FD27-D8B4-4A5E-A50A-26A2626A6665}" type="presParOf" srcId="{4616DBA2-E3C5-4AE1-8DB2-887C93EC4320}" destId="{836E1D77-7D80-4B2F-9658-0C317C9F4047}" srcOrd="0" destOrd="0" presId="urn:microsoft.com/office/officeart/2005/8/layout/orgChart1"/>
    <dgm:cxn modelId="{DDCF2A95-44AB-4CA9-BEDB-51B83E9676EE}" type="presParOf" srcId="{836E1D77-7D80-4B2F-9658-0C317C9F4047}" destId="{341CE8DD-3FD6-42FE-BFAB-C2CA4101FB55}" srcOrd="0" destOrd="0" presId="urn:microsoft.com/office/officeart/2005/8/layout/orgChart1"/>
    <dgm:cxn modelId="{F613BF6D-5C47-479D-AB43-2FE9376E5AD6}" type="presParOf" srcId="{836E1D77-7D80-4B2F-9658-0C317C9F4047}" destId="{B9CB931C-E4A1-4AAC-AC27-9947D9C58977}" srcOrd="1" destOrd="0" presId="urn:microsoft.com/office/officeart/2005/8/layout/orgChart1"/>
    <dgm:cxn modelId="{485B2103-8BAF-43EF-9BED-D33679940998}" type="presParOf" srcId="{4616DBA2-E3C5-4AE1-8DB2-887C93EC4320}" destId="{41A3F974-FE97-4E10-B076-EAE855751863}" srcOrd="1" destOrd="0" presId="urn:microsoft.com/office/officeart/2005/8/layout/orgChart1"/>
    <dgm:cxn modelId="{B6AC9EAD-D6E8-464B-A3D4-A63B101DD984}" type="presParOf" srcId="{4616DBA2-E3C5-4AE1-8DB2-887C93EC4320}" destId="{7F6FC6B5-74E2-438B-9F0A-AE15E1DD3735}" srcOrd="2" destOrd="0" presId="urn:microsoft.com/office/officeart/2005/8/layout/orgChart1"/>
    <dgm:cxn modelId="{A8D110EB-9FFC-45EF-9E5C-600DB56A132B}" type="presParOf" srcId="{4FD4EBB4-9907-4C64-ACFA-41D93AA2ADB6}" destId="{658A2ABD-0F76-4D96-A6E2-021220EC7F98}" srcOrd="2" destOrd="0" presId="urn:microsoft.com/office/officeart/2005/8/layout/orgChart1"/>
    <dgm:cxn modelId="{8009AC74-2E37-445B-99BC-1B99C231B64E}" type="presParOf" srcId="{026783FA-15AA-4660-8284-E0BD772C72E3}" destId="{D82A01FD-1DFA-4C20-A779-2DEE7A1C6E18}" srcOrd="4" destOrd="0" presId="urn:microsoft.com/office/officeart/2005/8/layout/orgChart1"/>
    <dgm:cxn modelId="{FCA3FB2C-C638-4F2B-8A7A-17F5B7B9D226}" type="presParOf" srcId="{026783FA-15AA-4660-8284-E0BD772C72E3}" destId="{86D2ED95-DCE5-4D98-B4DB-62BBF170C8A1}" srcOrd="5" destOrd="0" presId="urn:microsoft.com/office/officeart/2005/8/layout/orgChart1"/>
    <dgm:cxn modelId="{543E038A-C526-495C-89F0-8A1192807AE9}" type="presParOf" srcId="{86D2ED95-DCE5-4D98-B4DB-62BBF170C8A1}" destId="{9C7C35C5-2CAF-43EC-806C-0FF4B49B305E}" srcOrd="0" destOrd="0" presId="urn:microsoft.com/office/officeart/2005/8/layout/orgChart1"/>
    <dgm:cxn modelId="{4AB628F2-EFBB-47C3-A6E7-BD23754E9D54}" type="presParOf" srcId="{9C7C35C5-2CAF-43EC-806C-0FF4B49B305E}" destId="{93D9FCD9-1B56-4CB8-9025-B7F7F86368B9}" srcOrd="0" destOrd="0" presId="urn:microsoft.com/office/officeart/2005/8/layout/orgChart1"/>
    <dgm:cxn modelId="{B417A989-837A-4D7E-8D19-63B15A004C9B}" type="presParOf" srcId="{9C7C35C5-2CAF-43EC-806C-0FF4B49B305E}" destId="{F541895C-FD69-4C0B-B159-8FC48E81C8DE}" srcOrd="1" destOrd="0" presId="urn:microsoft.com/office/officeart/2005/8/layout/orgChart1"/>
    <dgm:cxn modelId="{41E6E02D-E0D7-4574-9155-BD9029AC7E8D}" type="presParOf" srcId="{86D2ED95-DCE5-4D98-B4DB-62BBF170C8A1}" destId="{596D3ABC-0E60-4BF3-B494-DD00A3798388}" srcOrd="1" destOrd="0" presId="urn:microsoft.com/office/officeart/2005/8/layout/orgChart1"/>
    <dgm:cxn modelId="{C4594B2A-7B0A-40A6-BB7C-20A24D583BD4}" type="presParOf" srcId="{596D3ABC-0E60-4BF3-B494-DD00A3798388}" destId="{8BD66FAB-C7FD-4030-B054-0334164CAF72}" srcOrd="0" destOrd="0" presId="urn:microsoft.com/office/officeart/2005/8/layout/orgChart1"/>
    <dgm:cxn modelId="{09232510-7ADD-4B36-BCC5-0BA1771E72C5}" type="presParOf" srcId="{596D3ABC-0E60-4BF3-B494-DD00A3798388}" destId="{0797EF3E-1154-4F5A-ACA9-C113B5948269}" srcOrd="1" destOrd="0" presId="urn:microsoft.com/office/officeart/2005/8/layout/orgChart1"/>
    <dgm:cxn modelId="{99326A4B-3F81-4C4E-A93A-75941289B199}" type="presParOf" srcId="{0797EF3E-1154-4F5A-ACA9-C113B5948269}" destId="{00A24B0B-4664-452F-8F8A-6D13755B30B6}" srcOrd="0" destOrd="0" presId="urn:microsoft.com/office/officeart/2005/8/layout/orgChart1"/>
    <dgm:cxn modelId="{B5B971B8-C570-442A-B822-7A213F7431E5}" type="presParOf" srcId="{00A24B0B-4664-452F-8F8A-6D13755B30B6}" destId="{8C313159-8FDB-40CA-BD5C-00F9E585AD8F}" srcOrd="0" destOrd="0" presId="urn:microsoft.com/office/officeart/2005/8/layout/orgChart1"/>
    <dgm:cxn modelId="{0EECAA09-EEB8-479F-BE6A-331427385F66}" type="presParOf" srcId="{00A24B0B-4664-452F-8F8A-6D13755B30B6}" destId="{5E8198F4-CCC4-4AE9-B44B-059DAD6B8B1D}" srcOrd="1" destOrd="0" presId="urn:microsoft.com/office/officeart/2005/8/layout/orgChart1"/>
    <dgm:cxn modelId="{25F7DA25-2956-4E0D-A7DC-938D29BF47E9}" type="presParOf" srcId="{0797EF3E-1154-4F5A-ACA9-C113B5948269}" destId="{3DF27D2F-5521-448E-BEDB-A36BFB1D4CA2}" srcOrd="1" destOrd="0" presId="urn:microsoft.com/office/officeart/2005/8/layout/orgChart1"/>
    <dgm:cxn modelId="{804443D3-D26A-46E3-97F2-176938F5E8BE}" type="presParOf" srcId="{0797EF3E-1154-4F5A-ACA9-C113B5948269}" destId="{1F2D4C3D-5AB3-4205-A884-F9A33250BD3E}" srcOrd="2" destOrd="0" presId="urn:microsoft.com/office/officeart/2005/8/layout/orgChart1"/>
    <dgm:cxn modelId="{DB5F4CD6-93CE-4042-AF2A-B36F7097C236}" type="presParOf" srcId="{596D3ABC-0E60-4BF3-B494-DD00A3798388}" destId="{017B1620-4933-4B84-B06C-081DF759ED63}" srcOrd="2" destOrd="0" presId="urn:microsoft.com/office/officeart/2005/8/layout/orgChart1"/>
    <dgm:cxn modelId="{8A1241A6-64F6-4517-9303-F5E68D203F40}" type="presParOf" srcId="{596D3ABC-0E60-4BF3-B494-DD00A3798388}" destId="{7BBFAA59-9EB4-485D-985D-87767A57F68F}" srcOrd="3" destOrd="0" presId="urn:microsoft.com/office/officeart/2005/8/layout/orgChart1"/>
    <dgm:cxn modelId="{D0054046-E900-4B60-A207-4853BC5DAE9B}" type="presParOf" srcId="{7BBFAA59-9EB4-485D-985D-87767A57F68F}" destId="{DE4207D8-C745-4131-ACC5-C7F2819CEAFE}" srcOrd="0" destOrd="0" presId="urn:microsoft.com/office/officeart/2005/8/layout/orgChart1"/>
    <dgm:cxn modelId="{F42F962F-ADC1-4B5B-B7FF-42192F530339}" type="presParOf" srcId="{DE4207D8-C745-4131-ACC5-C7F2819CEAFE}" destId="{3B3DEA30-6234-439F-9B17-71F2EF5CC4CC}" srcOrd="0" destOrd="0" presId="urn:microsoft.com/office/officeart/2005/8/layout/orgChart1"/>
    <dgm:cxn modelId="{EFD15D32-52F4-4760-A3CA-B2412E86BB8E}" type="presParOf" srcId="{DE4207D8-C745-4131-ACC5-C7F2819CEAFE}" destId="{BD4E9FDD-51FD-4130-9943-E16E270C5E55}" srcOrd="1" destOrd="0" presId="urn:microsoft.com/office/officeart/2005/8/layout/orgChart1"/>
    <dgm:cxn modelId="{AA11758D-AC0E-4222-8D8D-DD964BE4E1F7}" type="presParOf" srcId="{7BBFAA59-9EB4-485D-985D-87767A57F68F}" destId="{F6D3DF83-74E9-4623-BD1F-AB31648442F3}" srcOrd="1" destOrd="0" presId="urn:microsoft.com/office/officeart/2005/8/layout/orgChart1"/>
    <dgm:cxn modelId="{2D1AA072-F5CD-47E7-A9A7-4FC8A546E5D1}" type="presParOf" srcId="{7BBFAA59-9EB4-485D-985D-87767A57F68F}" destId="{EE68B31D-6D9E-4BF0-8A05-5766B36818AA}" srcOrd="2" destOrd="0" presId="urn:microsoft.com/office/officeart/2005/8/layout/orgChart1"/>
    <dgm:cxn modelId="{6DCCE227-8592-4569-8E0E-7C9744E4A5F2}" type="presParOf" srcId="{86D2ED95-DCE5-4D98-B4DB-62BBF170C8A1}" destId="{A36591E3-07A0-43A7-B544-CA55888D3FBB}" srcOrd="2" destOrd="0" presId="urn:microsoft.com/office/officeart/2005/8/layout/orgChart1"/>
    <dgm:cxn modelId="{76BFF453-E609-4BE1-A2D3-BE3AF8DC4FE7}" type="presParOf" srcId="{2DAEF3C7-BD1B-4E1F-B832-F62AA0DCE893}" destId="{9B65F7B3-FA1F-4248-ABD4-DD23AF3DBB9C}" srcOrd="2" destOrd="0" presId="urn:microsoft.com/office/officeart/2005/8/layout/orgChart1"/>
    <dgm:cxn modelId="{389B6BA2-2EB5-4616-9B11-7508B65A375A}" type="presParOf" srcId="{9B65F7B3-FA1F-4248-ABD4-DD23AF3DBB9C}" destId="{B5736F6A-3348-4D27-AA00-A24DABA231E8}" srcOrd="0" destOrd="0" presId="urn:microsoft.com/office/officeart/2005/8/layout/orgChart1"/>
    <dgm:cxn modelId="{E3A204AB-971B-4FBE-89A9-B969B0447E38}" type="presParOf" srcId="{9B65F7B3-FA1F-4248-ABD4-DD23AF3DBB9C}" destId="{BE0B4596-247E-4658-88F0-AC07CB815E25}" srcOrd="1" destOrd="0" presId="urn:microsoft.com/office/officeart/2005/8/layout/orgChart1"/>
    <dgm:cxn modelId="{1553ABCC-8A80-4947-A4EC-F0D47F6938A7}" type="presParOf" srcId="{BE0B4596-247E-4658-88F0-AC07CB815E25}" destId="{EDD36CBA-1983-40A2-B237-5DB93A3F0A89}" srcOrd="0" destOrd="0" presId="urn:microsoft.com/office/officeart/2005/8/layout/orgChart1"/>
    <dgm:cxn modelId="{23D17BE3-0F91-4537-8BF3-C833955E24CB}" type="presParOf" srcId="{EDD36CBA-1983-40A2-B237-5DB93A3F0A89}" destId="{3FB5BD82-2FFC-48CF-B4CF-9DAC231B4AEE}" srcOrd="0" destOrd="0" presId="urn:microsoft.com/office/officeart/2005/8/layout/orgChart1"/>
    <dgm:cxn modelId="{8F860874-BB77-4DCE-B571-6977862A8A3B}" type="presParOf" srcId="{EDD36CBA-1983-40A2-B237-5DB93A3F0A89}" destId="{D1B8F94E-2BAB-4AF8-8FCB-A260F4F5CC86}" srcOrd="1" destOrd="0" presId="urn:microsoft.com/office/officeart/2005/8/layout/orgChart1"/>
    <dgm:cxn modelId="{A0C05DA6-970F-4F50-B5EF-45EEA6FBC870}" type="presParOf" srcId="{BE0B4596-247E-4658-88F0-AC07CB815E25}" destId="{9D6F7808-A686-4843-BE44-53B89B776EBC}" srcOrd="1" destOrd="0" presId="urn:microsoft.com/office/officeart/2005/8/layout/orgChart1"/>
    <dgm:cxn modelId="{D451FFA4-2900-4B54-B517-14B0141B1634}" type="presParOf" srcId="{BE0B4596-247E-4658-88F0-AC07CB815E25}" destId="{80153A31-CDB6-475B-BA53-80EA2FBF0E71}" srcOrd="2" destOrd="0" presId="urn:microsoft.com/office/officeart/2005/8/layout/orgChart1"/>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07041003-AECA-4054-8B78-3802556C0E02}"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en-AU"/>
        </a:p>
      </dgm:t>
    </dgm:pt>
    <dgm:pt modelId="{A19420C2-D6C8-4502-B75E-38BFC2788C8A}">
      <dgm:prSet phldrT="[Text]">
        <dgm:style>
          <a:lnRef idx="2">
            <a:schemeClr val="dk1"/>
          </a:lnRef>
          <a:fillRef idx="1">
            <a:schemeClr val="lt1"/>
          </a:fillRef>
          <a:effectRef idx="0">
            <a:schemeClr val="dk1"/>
          </a:effectRef>
          <a:fontRef idx="minor">
            <a:schemeClr val="dk1"/>
          </a:fontRef>
        </dgm:style>
      </dgm:prSet>
      <dgm:spPr>
        <a:xfrm>
          <a:off x="2148462" y="1899"/>
          <a:ext cx="764534" cy="461079"/>
        </a:xfrm>
        <a:solidFill>
          <a:sysClr val="window" lastClr="FFFFFF"/>
        </a:solidFill>
        <a:ln w="12700" cap="flat" cmpd="sng" algn="ctr">
          <a:solidFill>
            <a:sysClr val="windowText" lastClr="000000"/>
          </a:solidFill>
          <a:prstDash val="solid"/>
        </a:ln>
        <a:effectLst/>
      </dgm:spPr>
      <dgm:t>
        <a:bodyPr/>
        <a:lstStyle/>
        <a:p>
          <a:pPr algn="ctr"/>
          <a:r>
            <a:rPr lang="en-AU">
              <a:solidFill>
                <a:sysClr val="windowText" lastClr="000000"/>
              </a:solidFill>
              <a:latin typeface="Calibri"/>
              <a:ea typeface="+mn-ea"/>
              <a:cs typeface="+mn-cs"/>
            </a:rPr>
            <a:t>General manager/CFO</a:t>
          </a:r>
        </a:p>
      </dgm:t>
    </dgm:pt>
    <dgm:pt modelId="{E3118A42-F1BA-45A9-B2B9-6BB195D78CD6}" type="parTrans" cxnId="{9E849D39-226B-479B-BC6D-46DE43B031FF}">
      <dgm:prSet/>
      <dgm:spPr/>
      <dgm:t>
        <a:bodyPr/>
        <a:lstStyle/>
        <a:p>
          <a:pPr algn="ctr"/>
          <a:endParaRPr lang="en-AU"/>
        </a:p>
      </dgm:t>
    </dgm:pt>
    <dgm:pt modelId="{B6F1196B-33BF-477A-B66A-D203FDA3ACDF}" type="sibTrans" cxnId="{9E849D39-226B-479B-BC6D-46DE43B031FF}">
      <dgm:prSet/>
      <dgm:spPr/>
      <dgm:t>
        <a:bodyPr/>
        <a:lstStyle/>
        <a:p>
          <a:pPr algn="ctr"/>
          <a:endParaRPr lang="en-AU"/>
        </a:p>
      </dgm:t>
    </dgm:pt>
    <dgm:pt modelId="{1B71A177-85D7-497D-B576-0729F10427A7}" type="asst">
      <dgm:prSet phldrT="[Text]">
        <dgm:style>
          <a:lnRef idx="2">
            <a:schemeClr val="dk1"/>
          </a:lnRef>
          <a:fillRef idx="1">
            <a:schemeClr val="lt1"/>
          </a:fillRef>
          <a:effectRef idx="0">
            <a:schemeClr val="dk1"/>
          </a:effectRef>
          <a:fontRef idx="minor">
            <a:schemeClr val="dk1"/>
          </a:fontRef>
        </dgm:style>
      </dgm:prSet>
      <dgm:spPr>
        <a:xfrm>
          <a:off x="1511743" y="656632"/>
          <a:ext cx="922159" cy="461079"/>
        </a:xfrm>
        <a:solidFill>
          <a:sysClr val="window" lastClr="FFFFFF"/>
        </a:solidFill>
        <a:ln w="12700" cap="flat" cmpd="sng" algn="ctr">
          <a:solidFill>
            <a:sysClr val="windowText" lastClr="000000"/>
          </a:solidFill>
          <a:prstDash val="solid"/>
        </a:ln>
        <a:effectLst/>
      </dgm:spPr>
      <dgm:t>
        <a:bodyPr/>
        <a:lstStyle/>
        <a:p>
          <a:pPr algn="ctr"/>
          <a:r>
            <a:rPr lang="en-AU">
              <a:solidFill>
                <a:sysClr val="windowText" lastClr="000000"/>
              </a:solidFill>
              <a:latin typeface="Calibri"/>
              <a:ea typeface="+mn-ea"/>
              <a:cs typeface="+mn-cs"/>
            </a:rPr>
            <a:t>Human Resources  manager</a:t>
          </a:r>
        </a:p>
      </dgm:t>
    </dgm:pt>
    <dgm:pt modelId="{A8CFA411-0B29-4398-A10B-0280BDF405DC}" type="parTrans" cxnId="{2E201133-643D-46B3-AB08-CDB5C59422C4}">
      <dgm:prSet/>
      <dgm:spPr>
        <a:xfrm>
          <a:off x="2433903" y="462979"/>
          <a:ext cx="96826" cy="424193"/>
        </a:xfrm>
        <a:noFill/>
        <a:ln w="12700" cap="flat" cmpd="sng" algn="ctr">
          <a:solidFill>
            <a:sysClr val="windowText" lastClr="000000"/>
          </a:solidFill>
          <a:prstDash val="solid"/>
        </a:ln>
        <a:effectLst/>
      </dgm:spPr>
      <dgm:t>
        <a:bodyPr/>
        <a:lstStyle/>
        <a:p>
          <a:pPr algn="ctr"/>
          <a:endParaRPr lang="en-AU"/>
        </a:p>
      </dgm:t>
    </dgm:pt>
    <dgm:pt modelId="{13174FA8-C655-4572-8BBF-C61B71EF59FF}" type="sibTrans" cxnId="{2E201133-643D-46B3-AB08-CDB5C59422C4}">
      <dgm:prSet/>
      <dgm:spPr/>
      <dgm:t>
        <a:bodyPr/>
        <a:lstStyle/>
        <a:p>
          <a:pPr algn="ctr"/>
          <a:endParaRPr lang="en-AU"/>
        </a:p>
      </dgm:t>
    </dgm:pt>
    <dgm:pt modelId="{79858604-1AA2-4D05-A7B8-380A99C565E1}">
      <dgm:prSet phldrT="[Text]">
        <dgm:style>
          <a:lnRef idx="2">
            <a:schemeClr val="dk1"/>
          </a:lnRef>
          <a:fillRef idx="1">
            <a:schemeClr val="lt1"/>
          </a:fillRef>
          <a:effectRef idx="0">
            <a:schemeClr val="dk1"/>
          </a:effectRef>
          <a:fontRef idx="minor">
            <a:schemeClr val="dk1"/>
          </a:fontRef>
        </dgm:style>
      </dgm:prSet>
      <dgm:spPr>
        <a:xfrm>
          <a:off x="953837" y="1311366"/>
          <a:ext cx="922159" cy="461079"/>
        </a:xfrm>
        <a:solidFill>
          <a:sysClr val="window" lastClr="FFFFFF"/>
        </a:solidFill>
        <a:ln w="12700" cap="flat" cmpd="sng" algn="ctr">
          <a:solidFill>
            <a:sysClr val="windowText" lastClr="000000"/>
          </a:solidFill>
          <a:prstDash val="solid"/>
        </a:ln>
        <a:effectLst/>
      </dgm:spPr>
      <dgm:t>
        <a:bodyPr/>
        <a:lstStyle/>
        <a:p>
          <a:pPr algn="ctr"/>
          <a:r>
            <a:rPr lang="en-AU">
              <a:solidFill>
                <a:sysClr val="windowText" lastClr="000000"/>
              </a:solidFill>
              <a:latin typeface="Calibri"/>
              <a:ea typeface="+mn-ea"/>
              <a:cs typeface="+mn-cs"/>
            </a:rPr>
            <a:t>Sales manager</a:t>
          </a:r>
        </a:p>
      </dgm:t>
    </dgm:pt>
    <dgm:pt modelId="{5B6C02F4-3620-4AB2-8FD5-877462FD24CC}" type="parTrans" cxnId="{A1B1F7A4-ADFC-41D5-B930-A75EBB3B7CD3}">
      <dgm:prSet/>
      <dgm:spPr>
        <a:xfrm>
          <a:off x="1414917" y="462979"/>
          <a:ext cx="1115812" cy="848386"/>
        </a:xfrm>
        <a:noFill/>
        <a:ln w="12700" cap="flat" cmpd="sng" algn="ctr">
          <a:solidFill>
            <a:sysClr val="windowText" lastClr="000000"/>
          </a:solidFill>
          <a:prstDash val="solid"/>
        </a:ln>
        <a:effectLst/>
      </dgm:spPr>
      <dgm:t>
        <a:bodyPr/>
        <a:lstStyle/>
        <a:p>
          <a:pPr algn="ctr"/>
          <a:endParaRPr lang="en-AU"/>
        </a:p>
      </dgm:t>
    </dgm:pt>
    <dgm:pt modelId="{BFDF7D4E-EB66-4999-AAFC-4D14BC0A7FAE}" type="sibTrans" cxnId="{A1B1F7A4-ADFC-41D5-B930-A75EBB3B7CD3}">
      <dgm:prSet/>
      <dgm:spPr/>
      <dgm:t>
        <a:bodyPr/>
        <a:lstStyle/>
        <a:p>
          <a:pPr algn="ctr"/>
          <a:endParaRPr lang="en-AU"/>
        </a:p>
      </dgm:t>
    </dgm:pt>
    <dgm:pt modelId="{3F78DA24-04F7-46F5-8234-7AA3F4C06ECE}">
      <dgm:prSet phldrT="[Text]">
        <dgm:style>
          <a:lnRef idx="2">
            <a:schemeClr val="dk1"/>
          </a:lnRef>
          <a:fillRef idx="1">
            <a:schemeClr val="lt1"/>
          </a:fillRef>
          <a:effectRef idx="0">
            <a:schemeClr val="dk1"/>
          </a:effectRef>
          <a:fontRef idx="minor">
            <a:schemeClr val="dk1"/>
          </a:fontRef>
        </dgm:style>
      </dgm:prSet>
      <dgm:spPr>
        <a:xfrm>
          <a:off x="2069650" y="1311366"/>
          <a:ext cx="922159" cy="461079"/>
        </a:xfrm>
        <a:solidFill>
          <a:sysClr val="window" lastClr="FFFFFF"/>
        </a:solidFill>
        <a:ln w="12700" cap="flat" cmpd="sng" algn="ctr">
          <a:solidFill>
            <a:sysClr val="windowText" lastClr="000000"/>
          </a:solidFill>
          <a:prstDash val="solid"/>
        </a:ln>
        <a:effectLst/>
      </dgm:spPr>
      <dgm:t>
        <a:bodyPr/>
        <a:lstStyle/>
        <a:p>
          <a:pPr algn="ctr"/>
          <a:r>
            <a:rPr lang="en-AU">
              <a:solidFill>
                <a:sysClr val="windowText" lastClr="000000"/>
              </a:solidFill>
              <a:latin typeface="Calibri"/>
              <a:ea typeface="+mn-ea"/>
              <a:cs typeface="+mn-cs"/>
            </a:rPr>
            <a:t>Trucking  manager</a:t>
          </a:r>
        </a:p>
      </dgm:t>
    </dgm:pt>
    <dgm:pt modelId="{2B19E378-E8DA-4767-86BD-47DDAC8F8EB9}" type="parTrans" cxnId="{4D121979-B75A-42C5-BF06-6FF28A3AD9AB}">
      <dgm:prSet/>
      <dgm:spPr>
        <a:xfrm>
          <a:off x="2485010" y="462979"/>
          <a:ext cx="91440" cy="848386"/>
        </a:xfrm>
        <a:noFill/>
        <a:ln w="12700" cap="flat" cmpd="sng" algn="ctr">
          <a:solidFill>
            <a:sysClr val="windowText" lastClr="000000"/>
          </a:solidFill>
          <a:prstDash val="solid"/>
        </a:ln>
        <a:effectLst/>
      </dgm:spPr>
      <dgm:t>
        <a:bodyPr/>
        <a:lstStyle/>
        <a:p>
          <a:pPr algn="ctr"/>
          <a:endParaRPr lang="en-AU"/>
        </a:p>
      </dgm:t>
    </dgm:pt>
    <dgm:pt modelId="{F155354D-FE29-4C92-8D0A-633D5891D359}" type="sibTrans" cxnId="{4D121979-B75A-42C5-BF06-6FF28A3AD9AB}">
      <dgm:prSet/>
      <dgm:spPr/>
      <dgm:t>
        <a:bodyPr/>
        <a:lstStyle/>
        <a:p>
          <a:pPr algn="ctr"/>
          <a:endParaRPr lang="en-AU"/>
        </a:p>
      </dgm:t>
    </dgm:pt>
    <dgm:pt modelId="{C11E34BA-BF00-448E-BFFA-2B124A31B364}">
      <dgm:prSet phldrT="[Text]">
        <dgm:style>
          <a:lnRef idx="2">
            <a:schemeClr val="dk1"/>
          </a:lnRef>
          <a:fillRef idx="1">
            <a:schemeClr val="lt1"/>
          </a:fillRef>
          <a:effectRef idx="0">
            <a:schemeClr val="dk1"/>
          </a:effectRef>
          <a:fontRef idx="minor">
            <a:schemeClr val="dk1"/>
          </a:fontRef>
        </dgm:style>
      </dgm:prSet>
      <dgm:spPr>
        <a:xfrm>
          <a:off x="3185463" y="1311366"/>
          <a:ext cx="922159" cy="461079"/>
        </a:xfrm>
        <a:solidFill>
          <a:sysClr val="window" lastClr="FFFFFF"/>
        </a:solidFill>
        <a:ln w="12700" cap="flat" cmpd="sng" algn="ctr">
          <a:solidFill>
            <a:sysClr val="windowText" lastClr="000000"/>
          </a:solidFill>
          <a:prstDash val="solid"/>
        </a:ln>
        <a:effectLst/>
      </dgm:spPr>
      <dgm:t>
        <a:bodyPr/>
        <a:lstStyle/>
        <a:p>
          <a:pPr algn="ctr"/>
          <a:r>
            <a:rPr lang="en-AU">
              <a:solidFill>
                <a:sysClr val="windowText" lastClr="000000"/>
              </a:solidFill>
              <a:latin typeface="Calibri"/>
              <a:ea typeface="+mn-ea"/>
              <a:cs typeface="+mn-cs"/>
            </a:rPr>
            <a:t>Office  manager</a:t>
          </a:r>
        </a:p>
      </dgm:t>
    </dgm:pt>
    <dgm:pt modelId="{FB97C066-2CE1-488A-A5B6-B0A6F169D75E}" type="parTrans" cxnId="{DA13D0FA-6883-4F83-82C9-08E1FBFD403A}">
      <dgm:prSet/>
      <dgm:spPr>
        <a:xfrm>
          <a:off x="2530730" y="462979"/>
          <a:ext cx="1115812" cy="848386"/>
        </a:xfrm>
        <a:noFill/>
        <a:ln w="12700" cap="flat" cmpd="sng" algn="ctr">
          <a:solidFill>
            <a:sysClr val="windowText" lastClr="000000"/>
          </a:solidFill>
          <a:prstDash val="solid"/>
        </a:ln>
        <a:effectLst/>
      </dgm:spPr>
      <dgm:t>
        <a:bodyPr/>
        <a:lstStyle/>
        <a:p>
          <a:pPr algn="ctr"/>
          <a:endParaRPr lang="en-AU"/>
        </a:p>
      </dgm:t>
    </dgm:pt>
    <dgm:pt modelId="{23341680-F1B9-4C7A-BEDD-5D43A4A73662}" type="sibTrans" cxnId="{DA13D0FA-6883-4F83-82C9-08E1FBFD403A}">
      <dgm:prSet/>
      <dgm:spPr/>
      <dgm:t>
        <a:bodyPr/>
        <a:lstStyle/>
        <a:p>
          <a:pPr algn="ctr"/>
          <a:endParaRPr lang="en-AU"/>
        </a:p>
      </dgm:t>
    </dgm:pt>
    <dgm:pt modelId="{25769FD5-FE60-405F-9117-2F836BB96F8F}">
      <dgm:prSet phldrT="[Text]">
        <dgm:style>
          <a:lnRef idx="2">
            <a:schemeClr val="dk1"/>
          </a:lnRef>
          <a:fillRef idx="1">
            <a:schemeClr val="lt1"/>
          </a:fillRef>
          <a:effectRef idx="0">
            <a:schemeClr val="dk1"/>
          </a:effectRef>
          <a:fontRef idx="minor">
            <a:schemeClr val="dk1"/>
          </a:fontRef>
        </dgm:style>
      </dgm:prSet>
      <dgm:spPr>
        <a:xfrm>
          <a:off x="3416003" y="1966099"/>
          <a:ext cx="922159" cy="461079"/>
        </a:xfrm>
        <a:solidFill>
          <a:sysClr val="window" lastClr="FFFFFF"/>
        </a:solidFill>
        <a:ln w="12700" cap="flat" cmpd="sng" algn="ctr">
          <a:solidFill>
            <a:sysClr val="windowText" lastClr="000000"/>
          </a:solidFill>
          <a:prstDash val="solid"/>
        </a:ln>
        <a:effectLst/>
      </dgm:spPr>
      <dgm:t>
        <a:bodyPr/>
        <a:lstStyle/>
        <a:p>
          <a:pPr algn="ctr"/>
          <a:r>
            <a:rPr lang="en-AU">
              <a:solidFill>
                <a:sysClr val="windowText" lastClr="000000"/>
              </a:solidFill>
              <a:latin typeface="Calibri"/>
              <a:ea typeface="+mn-ea"/>
              <a:cs typeface="+mn-cs"/>
            </a:rPr>
            <a:t>Accountant</a:t>
          </a:r>
        </a:p>
      </dgm:t>
    </dgm:pt>
    <dgm:pt modelId="{7DC5F4C2-8EB4-441D-B50C-764AF50DF852}" type="parTrans" cxnId="{1BEE7526-B268-429F-AE27-7603D25DDEC1}">
      <dgm:prSet/>
      <dgm:spPr>
        <a:xfrm>
          <a:off x="3277679" y="1772445"/>
          <a:ext cx="138323" cy="424193"/>
        </a:xfrm>
        <a:noFill/>
        <a:ln w="12700" cap="flat" cmpd="sng" algn="ctr">
          <a:solidFill>
            <a:sysClr val="windowText" lastClr="000000"/>
          </a:solidFill>
          <a:prstDash val="solid"/>
        </a:ln>
        <a:effectLst/>
      </dgm:spPr>
      <dgm:t>
        <a:bodyPr/>
        <a:lstStyle/>
        <a:p>
          <a:pPr algn="ctr"/>
          <a:endParaRPr lang="en-AU"/>
        </a:p>
      </dgm:t>
    </dgm:pt>
    <dgm:pt modelId="{AE04214E-7078-4B8F-98A0-FC83B487C5DD}" type="sibTrans" cxnId="{1BEE7526-B268-429F-AE27-7603D25DDEC1}">
      <dgm:prSet/>
      <dgm:spPr/>
      <dgm:t>
        <a:bodyPr/>
        <a:lstStyle/>
        <a:p>
          <a:pPr algn="ctr"/>
          <a:endParaRPr lang="en-AU"/>
        </a:p>
      </dgm:t>
    </dgm:pt>
    <dgm:pt modelId="{C789E726-4EC7-404E-B4A4-CF23B0BED111}">
      <dgm:prSet phldrT="[Text]">
        <dgm:style>
          <a:lnRef idx="2">
            <a:schemeClr val="dk1"/>
          </a:lnRef>
          <a:fillRef idx="1">
            <a:schemeClr val="lt1"/>
          </a:fillRef>
          <a:effectRef idx="0">
            <a:schemeClr val="dk1"/>
          </a:effectRef>
          <a:fontRef idx="minor">
            <a:schemeClr val="dk1"/>
          </a:fontRef>
        </dgm:style>
      </dgm:prSet>
      <dgm:spPr>
        <a:xfrm>
          <a:off x="2300190" y="1966099"/>
          <a:ext cx="922159" cy="461079"/>
        </a:xfrm>
        <a:solidFill>
          <a:sysClr val="window" lastClr="FFFFFF"/>
        </a:solidFill>
        <a:ln w="12700" cap="flat" cmpd="sng" algn="ctr">
          <a:solidFill>
            <a:sysClr val="windowText" lastClr="000000"/>
          </a:solidFill>
          <a:prstDash val="solid"/>
        </a:ln>
        <a:effectLst/>
      </dgm:spPr>
      <dgm:t>
        <a:bodyPr/>
        <a:lstStyle/>
        <a:p>
          <a:pPr algn="ctr"/>
          <a:r>
            <a:rPr lang="en-AU">
              <a:solidFill>
                <a:sysClr val="windowText" lastClr="000000"/>
              </a:solidFill>
              <a:latin typeface="Calibri"/>
              <a:ea typeface="+mn-ea"/>
              <a:cs typeface="+mn-cs"/>
            </a:rPr>
            <a:t>Trucking team (20)</a:t>
          </a:r>
        </a:p>
      </dgm:t>
    </dgm:pt>
    <dgm:pt modelId="{9709506A-86FE-4F30-810E-B33E0E46D64B}" type="parTrans" cxnId="{66AFB559-2798-4DCF-B1C1-51B2920FE4E4}">
      <dgm:prSet/>
      <dgm:spPr>
        <a:xfrm>
          <a:off x="2161866" y="1772445"/>
          <a:ext cx="138323" cy="424193"/>
        </a:xfrm>
        <a:noFill/>
        <a:ln w="12700" cap="flat" cmpd="sng" algn="ctr">
          <a:solidFill>
            <a:sysClr val="windowText" lastClr="000000"/>
          </a:solidFill>
          <a:prstDash val="solid"/>
        </a:ln>
        <a:effectLst/>
      </dgm:spPr>
      <dgm:t>
        <a:bodyPr/>
        <a:lstStyle/>
        <a:p>
          <a:pPr algn="ctr"/>
          <a:endParaRPr lang="en-AU"/>
        </a:p>
      </dgm:t>
    </dgm:pt>
    <dgm:pt modelId="{7CAE977E-4B62-4BC5-A877-A44C5A189125}" type="sibTrans" cxnId="{66AFB559-2798-4DCF-B1C1-51B2920FE4E4}">
      <dgm:prSet/>
      <dgm:spPr/>
      <dgm:t>
        <a:bodyPr/>
        <a:lstStyle/>
        <a:p>
          <a:pPr algn="ctr"/>
          <a:endParaRPr lang="en-AU"/>
        </a:p>
      </dgm:t>
    </dgm:pt>
    <dgm:pt modelId="{515E20DD-06A6-4642-AC25-3A72A1302590}">
      <dgm:prSet phldrT="[Text]">
        <dgm:style>
          <a:lnRef idx="2">
            <a:schemeClr val="dk1"/>
          </a:lnRef>
          <a:fillRef idx="1">
            <a:schemeClr val="lt1"/>
          </a:fillRef>
          <a:effectRef idx="0">
            <a:schemeClr val="dk1"/>
          </a:effectRef>
          <a:fontRef idx="minor">
            <a:schemeClr val="dk1"/>
          </a:fontRef>
        </dgm:style>
      </dgm:prSet>
      <dgm:spPr>
        <a:xfrm>
          <a:off x="1184377" y="1966099"/>
          <a:ext cx="922159" cy="461079"/>
        </a:xfrm>
        <a:solidFill>
          <a:sysClr val="window" lastClr="FFFFFF"/>
        </a:solidFill>
        <a:ln w="12700" cap="flat" cmpd="sng" algn="ctr">
          <a:solidFill>
            <a:sysClr val="windowText" lastClr="000000"/>
          </a:solidFill>
          <a:prstDash val="solid"/>
        </a:ln>
        <a:effectLst/>
      </dgm:spPr>
      <dgm:t>
        <a:bodyPr/>
        <a:lstStyle/>
        <a:p>
          <a:pPr algn="ctr"/>
          <a:r>
            <a:rPr lang="en-AU">
              <a:solidFill>
                <a:sysClr val="windowText" lastClr="000000"/>
              </a:solidFill>
              <a:latin typeface="Calibri"/>
              <a:ea typeface="+mn-ea"/>
              <a:cs typeface="+mn-cs"/>
            </a:rPr>
            <a:t>Sales team (3)</a:t>
          </a:r>
        </a:p>
      </dgm:t>
    </dgm:pt>
    <dgm:pt modelId="{75F7B986-F454-4B72-9584-CA1C712E2B9F}" type="parTrans" cxnId="{4BA0B1CA-C312-4BA9-91FD-A991DEF707C1}">
      <dgm:prSet/>
      <dgm:spPr>
        <a:xfrm>
          <a:off x="1046053" y="1772445"/>
          <a:ext cx="138323" cy="424193"/>
        </a:xfrm>
        <a:noFill/>
        <a:ln w="12700" cap="flat" cmpd="sng" algn="ctr">
          <a:solidFill>
            <a:sysClr val="windowText" lastClr="000000"/>
          </a:solidFill>
          <a:prstDash val="solid"/>
        </a:ln>
        <a:effectLst/>
      </dgm:spPr>
      <dgm:t>
        <a:bodyPr/>
        <a:lstStyle/>
        <a:p>
          <a:pPr algn="ctr"/>
          <a:endParaRPr lang="en-AU"/>
        </a:p>
      </dgm:t>
    </dgm:pt>
    <dgm:pt modelId="{B84572BB-2675-42B6-B6B3-445378831610}" type="sibTrans" cxnId="{4BA0B1CA-C312-4BA9-91FD-A991DEF707C1}">
      <dgm:prSet/>
      <dgm:spPr/>
      <dgm:t>
        <a:bodyPr/>
        <a:lstStyle/>
        <a:p>
          <a:pPr algn="ctr"/>
          <a:endParaRPr lang="en-AU"/>
        </a:p>
      </dgm:t>
    </dgm:pt>
    <dgm:pt modelId="{9954FC61-3C36-436F-85E5-9032A073B46D}">
      <dgm:prSet phldrT="[Text]">
        <dgm:style>
          <a:lnRef idx="2">
            <a:schemeClr val="dk1"/>
          </a:lnRef>
          <a:fillRef idx="1">
            <a:schemeClr val="lt1"/>
          </a:fillRef>
          <a:effectRef idx="0">
            <a:schemeClr val="dk1"/>
          </a:effectRef>
          <a:fontRef idx="minor">
            <a:schemeClr val="dk1"/>
          </a:fontRef>
        </dgm:style>
      </dgm:prSet>
      <dgm:spPr>
        <a:xfrm>
          <a:off x="3416003" y="2620832"/>
          <a:ext cx="922159" cy="461079"/>
        </a:xfrm>
        <a:solidFill>
          <a:sysClr val="window" lastClr="FFFFFF"/>
        </a:solidFill>
        <a:ln w="12700" cap="flat" cmpd="sng" algn="ctr">
          <a:solidFill>
            <a:sysClr val="windowText" lastClr="000000"/>
          </a:solidFill>
          <a:prstDash val="solid"/>
        </a:ln>
        <a:effectLst/>
      </dgm:spPr>
      <dgm:t>
        <a:bodyPr/>
        <a:lstStyle/>
        <a:p>
          <a:pPr algn="ctr"/>
          <a:r>
            <a:rPr lang="en-AU">
              <a:solidFill>
                <a:sysClr val="windowText" lastClr="000000"/>
              </a:solidFill>
              <a:latin typeface="Calibri"/>
              <a:ea typeface="+mn-ea"/>
              <a:cs typeface="+mn-cs"/>
            </a:rPr>
            <a:t>Administrative support/reception</a:t>
          </a:r>
        </a:p>
      </dgm:t>
    </dgm:pt>
    <dgm:pt modelId="{A86F530D-9325-4440-A30B-3EE7C14CBC2A}" type="parTrans" cxnId="{95FC6403-A57F-43CA-9592-DF2B24EADF00}">
      <dgm:prSet/>
      <dgm:spPr>
        <a:xfrm>
          <a:off x="3277679" y="1772445"/>
          <a:ext cx="138323" cy="1078926"/>
        </a:xfrm>
        <a:noFill/>
        <a:ln w="12700" cap="flat" cmpd="sng" algn="ctr">
          <a:solidFill>
            <a:sysClr val="windowText" lastClr="000000"/>
          </a:solidFill>
          <a:prstDash val="solid"/>
        </a:ln>
        <a:effectLst/>
      </dgm:spPr>
      <dgm:t>
        <a:bodyPr/>
        <a:lstStyle/>
        <a:p>
          <a:pPr algn="ctr"/>
          <a:endParaRPr lang="en-AU"/>
        </a:p>
      </dgm:t>
    </dgm:pt>
    <dgm:pt modelId="{88B35387-77F1-4246-BBF6-258AEC1E22F2}" type="sibTrans" cxnId="{95FC6403-A57F-43CA-9592-DF2B24EADF00}">
      <dgm:prSet/>
      <dgm:spPr/>
      <dgm:t>
        <a:bodyPr/>
        <a:lstStyle/>
        <a:p>
          <a:pPr algn="ctr"/>
          <a:endParaRPr lang="en-AU"/>
        </a:p>
      </dgm:t>
    </dgm:pt>
    <dgm:pt modelId="{6BC9C2AE-A85A-4416-98BB-5B2ED3961BDD}" type="pres">
      <dgm:prSet presAssocID="{07041003-AECA-4054-8B78-3802556C0E02}" presName="hierChild1" presStyleCnt="0">
        <dgm:presLayoutVars>
          <dgm:orgChart val="1"/>
          <dgm:chPref val="1"/>
          <dgm:dir/>
          <dgm:animOne val="branch"/>
          <dgm:animLvl val="lvl"/>
          <dgm:resizeHandles/>
        </dgm:presLayoutVars>
      </dgm:prSet>
      <dgm:spPr/>
      <dgm:t>
        <a:bodyPr/>
        <a:lstStyle/>
        <a:p>
          <a:endParaRPr lang="en-AU"/>
        </a:p>
      </dgm:t>
    </dgm:pt>
    <dgm:pt modelId="{2DAEF3C7-BD1B-4E1F-B832-F62AA0DCE893}" type="pres">
      <dgm:prSet presAssocID="{A19420C2-D6C8-4502-B75E-38BFC2788C8A}" presName="hierRoot1" presStyleCnt="0">
        <dgm:presLayoutVars>
          <dgm:hierBranch val="init"/>
        </dgm:presLayoutVars>
      </dgm:prSet>
      <dgm:spPr/>
    </dgm:pt>
    <dgm:pt modelId="{7EAA012C-A88C-42D0-AB22-F5C0CCD00D3B}" type="pres">
      <dgm:prSet presAssocID="{A19420C2-D6C8-4502-B75E-38BFC2788C8A}" presName="rootComposite1" presStyleCnt="0"/>
      <dgm:spPr/>
    </dgm:pt>
    <dgm:pt modelId="{DDF19B03-3C39-4A1C-84E3-8126A39BD710}" type="pres">
      <dgm:prSet presAssocID="{A19420C2-D6C8-4502-B75E-38BFC2788C8A}" presName="rootText1" presStyleLbl="node0" presStyleIdx="0" presStyleCnt="1" custScaleX="82907">
        <dgm:presLayoutVars>
          <dgm:chPref val="3"/>
        </dgm:presLayoutVars>
      </dgm:prSet>
      <dgm:spPr>
        <a:prstGeom prst="rect">
          <a:avLst/>
        </a:prstGeom>
      </dgm:spPr>
      <dgm:t>
        <a:bodyPr/>
        <a:lstStyle/>
        <a:p>
          <a:endParaRPr lang="en-AU"/>
        </a:p>
      </dgm:t>
    </dgm:pt>
    <dgm:pt modelId="{E0E3AA48-5A6C-4A58-ADF9-2BA1158103A5}" type="pres">
      <dgm:prSet presAssocID="{A19420C2-D6C8-4502-B75E-38BFC2788C8A}" presName="rootConnector1" presStyleLbl="node1" presStyleIdx="0" presStyleCnt="0"/>
      <dgm:spPr/>
      <dgm:t>
        <a:bodyPr/>
        <a:lstStyle/>
        <a:p>
          <a:endParaRPr lang="en-AU"/>
        </a:p>
      </dgm:t>
    </dgm:pt>
    <dgm:pt modelId="{026783FA-15AA-4660-8284-E0BD772C72E3}" type="pres">
      <dgm:prSet presAssocID="{A19420C2-D6C8-4502-B75E-38BFC2788C8A}" presName="hierChild2" presStyleCnt="0"/>
      <dgm:spPr/>
    </dgm:pt>
    <dgm:pt modelId="{FD224406-082C-4C86-B741-1AC695B16EC7}" type="pres">
      <dgm:prSet presAssocID="{5B6C02F4-3620-4AB2-8FD5-877462FD24CC}" presName="Name37" presStyleLbl="parChTrans1D2" presStyleIdx="0" presStyleCnt="4"/>
      <dgm:spPr>
        <a:custGeom>
          <a:avLst/>
          <a:gdLst/>
          <a:ahLst/>
          <a:cxnLst/>
          <a:rect l="0" t="0" r="0" b="0"/>
          <a:pathLst>
            <a:path>
              <a:moveTo>
                <a:pt x="1115812" y="0"/>
              </a:moveTo>
              <a:lnTo>
                <a:pt x="1115812" y="751559"/>
              </a:lnTo>
              <a:lnTo>
                <a:pt x="0" y="751559"/>
              </a:lnTo>
              <a:lnTo>
                <a:pt x="0" y="848386"/>
              </a:lnTo>
            </a:path>
          </a:pathLst>
        </a:custGeom>
      </dgm:spPr>
      <dgm:t>
        <a:bodyPr/>
        <a:lstStyle/>
        <a:p>
          <a:endParaRPr lang="en-AU"/>
        </a:p>
      </dgm:t>
    </dgm:pt>
    <dgm:pt modelId="{13A0D8BA-FE6F-4778-86E9-A2751551C66E}" type="pres">
      <dgm:prSet presAssocID="{79858604-1AA2-4D05-A7B8-380A99C565E1}" presName="hierRoot2" presStyleCnt="0">
        <dgm:presLayoutVars>
          <dgm:hierBranch val="init"/>
        </dgm:presLayoutVars>
      </dgm:prSet>
      <dgm:spPr/>
    </dgm:pt>
    <dgm:pt modelId="{1A257EDF-62F4-4B45-9F26-9810E447A141}" type="pres">
      <dgm:prSet presAssocID="{79858604-1AA2-4D05-A7B8-380A99C565E1}" presName="rootComposite" presStyleCnt="0"/>
      <dgm:spPr/>
    </dgm:pt>
    <dgm:pt modelId="{BA3B2AC5-7935-4757-9C90-1D5322907BA0}" type="pres">
      <dgm:prSet presAssocID="{79858604-1AA2-4D05-A7B8-380A99C565E1}" presName="rootText" presStyleLbl="node2" presStyleIdx="0" presStyleCnt="3">
        <dgm:presLayoutVars>
          <dgm:chPref val="3"/>
        </dgm:presLayoutVars>
      </dgm:prSet>
      <dgm:spPr>
        <a:prstGeom prst="rect">
          <a:avLst/>
        </a:prstGeom>
      </dgm:spPr>
      <dgm:t>
        <a:bodyPr/>
        <a:lstStyle/>
        <a:p>
          <a:endParaRPr lang="en-AU"/>
        </a:p>
      </dgm:t>
    </dgm:pt>
    <dgm:pt modelId="{204A549F-F5FD-4255-A3D7-49F8989AF505}" type="pres">
      <dgm:prSet presAssocID="{79858604-1AA2-4D05-A7B8-380A99C565E1}" presName="rootConnector" presStyleLbl="node2" presStyleIdx="0" presStyleCnt="3"/>
      <dgm:spPr/>
      <dgm:t>
        <a:bodyPr/>
        <a:lstStyle/>
        <a:p>
          <a:endParaRPr lang="en-AU"/>
        </a:p>
      </dgm:t>
    </dgm:pt>
    <dgm:pt modelId="{220CA0C9-D63F-431C-9A11-70DB76025B71}" type="pres">
      <dgm:prSet presAssocID="{79858604-1AA2-4D05-A7B8-380A99C565E1}" presName="hierChild4" presStyleCnt="0"/>
      <dgm:spPr/>
    </dgm:pt>
    <dgm:pt modelId="{6D3506FD-54B1-457E-A7A1-4B36C2A9B3CA}" type="pres">
      <dgm:prSet presAssocID="{75F7B986-F454-4B72-9584-CA1C712E2B9F}" presName="Name37" presStyleLbl="parChTrans1D3" presStyleIdx="0" presStyleCnt="4"/>
      <dgm:spPr>
        <a:custGeom>
          <a:avLst/>
          <a:gdLst/>
          <a:ahLst/>
          <a:cxnLst/>
          <a:rect l="0" t="0" r="0" b="0"/>
          <a:pathLst>
            <a:path>
              <a:moveTo>
                <a:pt x="0" y="0"/>
              </a:moveTo>
              <a:lnTo>
                <a:pt x="0" y="424193"/>
              </a:lnTo>
              <a:lnTo>
                <a:pt x="138323" y="424193"/>
              </a:lnTo>
            </a:path>
          </a:pathLst>
        </a:custGeom>
      </dgm:spPr>
      <dgm:t>
        <a:bodyPr/>
        <a:lstStyle/>
        <a:p>
          <a:endParaRPr lang="en-AU"/>
        </a:p>
      </dgm:t>
    </dgm:pt>
    <dgm:pt modelId="{B08651EC-E1FA-4737-B018-9719CE9727F1}" type="pres">
      <dgm:prSet presAssocID="{515E20DD-06A6-4642-AC25-3A72A1302590}" presName="hierRoot2" presStyleCnt="0">
        <dgm:presLayoutVars>
          <dgm:hierBranch val="init"/>
        </dgm:presLayoutVars>
      </dgm:prSet>
      <dgm:spPr/>
    </dgm:pt>
    <dgm:pt modelId="{B351CC82-E7C3-475E-9A25-5797AEFF117B}" type="pres">
      <dgm:prSet presAssocID="{515E20DD-06A6-4642-AC25-3A72A1302590}" presName="rootComposite" presStyleCnt="0"/>
      <dgm:spPr/>
    </dgm:pt>
    <dgm:pt modelId="{6898FA72-695F-4250-8B2A-E691C4DB50C4}" type="pres">
      <dgm:prSet presAssocID="{515E20DD-06A6-4642-AC25-3A72A1302590}" presName="rootText" presStyleLbl="node3" presStyleIdx="0" presStyleCnt="4">
        <dgm:presLayoutVars>
          <dgm:chPref val="3"/>
        </dgm:presLayoutVars>
      </dgm:prSet>
      <dgm:spPr>
        <a:prstGeom prst="rect">
          <a:avLst/>
        </a:prstGeom>
      </dgm:spPr>
      <dgm:t>
        <a:bodyPr/>
        <a:lstStyle/>
        <a:p>
          <a:endParaRPr lang="en-AU"/>
        </a:p>
      </dgm:t>
    </dgm:pt>
    <dgm:pt modelId="{2F9B54B3-09EA-406A-B729-784070E2B038}" type="pres">
      <dgm:prSet presAssocID="{515E20DD-06A6-4642-AC25-3A72A1302590}" presName="rootConnector" presStyleLbl="node3" presStyleIdx="0" presStyleCnt="4"/>
      <dgm:spPr/>
      <dgm:t>
        <a:bodyPr/>
        <a:lstStyle/>
        <a:p>
          <a:endParaRPr lang="en-AU"/>
        </a:p>
      </dgm:t>
    </dgm:pt>
    <dgm:pt modelId="{DC04C7AD-425B-4029-B61A-D778659D9A20}" type="pres">
      <dgm:prSet presAssocID="{515E20DD-06A6-4642-AC25-3A72A1302590}" presName="hierChild4" presStyleCnt="0"/>
      <dgm:spPr/>
    </dgm:pt>
    <dgm:pt modelId="{EDF5D8B3-8AB9-4DD2-8D4D-BA7FC32C37C8}" type="pres">
      <dgm:prSet presAssocID="{515E20DD-06A6-4642-AC25-3A72A1302590}" presName="hierChild5" presStyleCnt="0"/>
      <dgm:spPr/>
    </dgm:pt>
    <dgm:pt modelId="{6FBC26D5-EF13-4935-94C6-72E2EB7A0769}" type="pres">
      <dgm:prSet presAssocID="{79858604-1AA2-4D05-A7B8-380A99C565E1}" presName="hierChild5" presStyleCnt="0"/>
      <dgm:spPr/>
    </dgm:pt>
    <dgm:pt modelId="{37CA127B-0476-4F3B-A6BB-B17301230A5E}" type="pres">
      <dgm:prSet presAssocID="{2B19E378-E8DA-4767-86BD-47DDAC8F8EB9}" presName="Name37" presStyleLbl="parChTrans1D2" presStyleIdx="1" presStyleCnt="4"/>
      <dgm:spPr>
        <a:custGeom>
          <a:avLst/>
          <a:gdLst/>
          <a:ahLst/>
          <a:cxnLst/>
          <a:rect l="0" t="0" r="0" b="0"/>
          <a:pathLst>
            <a:path>
              <a:moveTo>
                <a:pt x="45720" y="0"/>
              </a:moveTo>
              <a:lnTo>
                <a:pt x="45720" y="848386"/>
              </a:lnTo>
            </a:path>
          </a:pathLst>
        </a:custGeom>
      </dgm:spPr>
      <dgm:t>
        <a:bodyPr/>
        <a:lstStyle/>
        <a:p>
          <a:endParaRPr lang="en-AU"/>
        </a:p>
      </dgm:t>
    </dgm:pt>
    <dgm:pt modelId="{4FD4EBB4-9907-4C64-ACFA-41D93AA2ADB6}" type="pres">
      <dgm:prSet presAssocID="{3F78DA24-04F7-46F5-8234-7AA3F4C06ECE}" presName="hierRoot2" presStyleCnt="0">
        <dgm:presLayoutVars>
          <dgm:hierBranch val="init"/>
        </dgm:presLayoutVars>
      </dgm:prSet>
      <dgm:spPr/>
    </dgm:pt>
    <dgm:pt modelId="{C8474F1D-6536-430D-A688-D93356B5E434}" type="pres">
      <dgm:prSet presAssocID="{3F78DA24-04F7-46F5-8234-7AA3F4C06ECE}" presName="rootComposite" presStyleCnt="0"/>
      <dgm:spPr/>
    </dgm:pt>
    <dgm:pt modelId="{9C3A56BE-D6C2-44D6-BEF0-122831B8CEC6}" type="pres">
      <dgm:prSet presAssocID="{3F78DA24-04F7-46F5-8234-7AA3F4C06ECE}" presName="rootText" presStyleLbl="node2" presStyleIdx="1" presStyleCnt="3">
        <dgm:presLayoutVars>
          <dgm:chPref val="3"/>
        </dgm:presLayoutVars>
      </dgm:prSet>
      <dgm:spPr>
        <a:prstGeom prst="rect">
          <a:avLst/>
        </a:prstGeom>
      </dgm:spPr>
      <dgm:t>
        <a:bodyPr/>
        <a:lstStyle/>
        <a:p>
          <a:endParaRPr lang="en-AU"/>
        </a:p>
      </dgm:t>
    </dgm:pt>
    <dgm:pt modelId="{31740910-B4A1-4EBA-92F9-75C1F1056BC2}" type="pres">
      <dgm:prSet presAssocID="{3F78DA24-04F7-46F5-8234-7AA3F4C06ECE}" presName="rootConnector" presStyleLbl="node2" presStyleIdx="1" presStyleCnt="3"/>
      <dgm:spPr/>
      <dgm:t>
        <a:bodyPr/>
        <a:lstStyle/>
        <a:p>
          <a:endParaRPr lang="en-AU"/>
        </a:p>
      </dgm:t>
    </dgm:pt>
    <dgm:pt modelId="{543F3F6D-73C9-4461-A7B9-768DA644C4B0}" type="pres">
      <dgm:prSet presAssocID="{3F78DA24-04F7-46F5-8234-7AA3F4C06ECE}" presName="hierChild4" presStyleCnt="0"/>
      <dgm:spPr/>
    </dgm:pt>
    <dgm:pt modelId="{8AAFF92D-1C2B-4CEA-85D0-B0F95EDA50BF}" type="pres">
      <dgm:prSet presAssocID="{9709506A-86FE-4F30-810E-B33E0E46D64B}" presName="Name37" presStyleLbl="parChTrans1D3" presStyleIdx="1" presStyleCnt="4"/>
      <dgm:spPr>
        <a:custGeom>
          <a:avLst/>
          <a:gdLst/>
          <a:ahLst/>
          <a:cxnLst/>
          <a:rect l="0" t="0" r="0" b="0"/>
          <a:pathLst>
            <a:path>
              <a:moveTo>
                <a:pt x="0" y="0"/>
              </a:moveTo>
              <a:lnTo>
                <a:pt x="0" y="424193"/>
              </a:lnTo>
              <a:lnTo>
                <a:pt x="138323" y="424193"/>
              </a:lnTo>
            </a:path>
          </a:pathLst>
        </a:custGeom>
      </dgm:spPr>
      <dgm:t>
        <a:bodyPr/>
        <a:lstStyle/>
        <a:p>
          <a:endParaRPr lang="en-AU"/>
        </a:p>
      </dgm:t>
    </dgm:pt>
    <dgm:pt modelId="{4616DBA2-E3C5-4AE1-8DB2-887C93EC4320}" type="pres">
      <dgm:prSet presAssocID="{C789E726-4EC7-404E-B4A4-CF23B0BED111}" presName="hierRoot2" presStyleCnt="0">
        <dgm:presLayoutVars>
          <dgm:hierBranch val="init"/>
        </dgm:presLayoutVars>
      </dgm:prSet>
      <dgm:spPr/>
    </dgm:pt>
    <dgm:pt modelId="{836E1D77-7D80-4B2F-9658-0C317C9F4047}" type="pres">
      <dgm:prSet presAssocID="{C789E726-4EC7-404E-B4A4-CF23B0BED111}" presName="rootComposite" presStyleCnt="0"/>
      <dgm:spPr/>
    </dgm:pt>
    <dgm:pt modelId="{341CE8DD-3FD6-42FE-BFAB-C2CA4101FB55}" type="pres">
      <dgm:prSet presAssocID="{C789E726-4EC7-404E-B4A4-CF23B0BED111}" presName="rootText" presStyleLbl="node3" presStyleIdx="1" presStyleCnt="4">
        <dgm:presLayoutVars>
          <dgm:chPref val="3"/>
        </dgm:presLayoutVars>
      </dgm:prSet>
      <dgm:spPr>
        <a:prstGeom prst="rect">
          <a:avLst/>
        </a:prstGeom>
      </dgm:spPr>
      <dgm:t>
        <a:bodyPr/>
        <a:lstStyle/>
        <a:p>
          <a:endParaRPr lang="en-AU"/>
        </a:p>
      </dgm:t>
    </dgm:pt>
    <dgm:pt modelId="{B9CB931C-E4A1-4AAC-AC27-9947D9C58977}" type="pres">
      <dgm:prSet presAssocID="{C789E726-4EC7-404E-B4A4-CF23B0BED111}" presName="rootConnector" presStyleLbl="node3" presStyleIdx="1" presStyleCnt="4"/>
      <dgm:spPr/>
      <dgm:t>
        <a:bodyPr/>
        <a:lstStyle/>
        <a:p>
          <a:endParaRPr lang="en-AU"/>
        </a:p>
      </dgm:t>
    </dgm:pt>
    <dgm:pt modelId="{41A3F974-FE97-4E10-B076-EAE855751863}" type="pres">
      <dgm:prSet presAssocID="{C789E726-4EC7-404E-B4A4-CF23B0BED111}" presName="hierChild4" presStyleCnt="0"/>
      <dgm:spPr/>
    </dgm:pt>
    <dgm:pt modelId="{7F6FC6B5-74E2-438B-9F0A-AE15E1DD3735}" type="pres">
      <dgm:prSet presAssocID="{C789E726-4EC7-404E-B4A4-CF23B0BED111}" presName="hierChild5" presStyleCnt="0"/>
      <dgm:spPr/>
    </dgm:pt>
    <dgm:pt modelId="{658A2ABD-0F76-4D96-A6E2-021220EC7F98}" type="pres">
      <dgm:prSet presAssocID="{3F78DA24-04F7-46F5-8234-7AA3F4C06ECE}" presName="hierChild5" presStyleCnt="0"/>
      <dgm:spPr/>
    </dgm:pt>
    <dgm:pt modelId="{D82A01FD-1DFA-4C20-A779-2DEE7A1C6E18}" type="pres">
      <dgm:prSet presAssocID="{FB97C066-2CE1-488A-A5B6-B0A6F169D75E}" presName="Name37" presStyleLbl="parChTrans1D2" presStyleIdx="2" presStyleCnt="4"/>
      <dgm:spPr>
        <a:custGeom>
          <a:avLst/>
          <a:gdLst/>
          <a:ahLst/>
          <a:cxnLst/>
          <a:rect l="0" t="0" r="0" b="0"/>
          <a:pathLst>
            <a:path>
              <a:moveTo>
                <a:pt x="0" y="0"/>
              </a:moveTo>
              <a:lnTo>
                <a:pt x="0" y="751559"/>
              </a:lnTo>
              <a:lnTo>
                <a:pt x="1115812" y="751559"/>
              </a:lnTo>
              <a:lnTo>
                <a:pt x="1115812" y="848386"/>
              </a:lnTo>
            </a:path>
          </a:pathLst>
        </a:custGeom>
      </dgm:spPr>
      <dgm:t>
        <a:bodyPr/>
        <a:lstStyle/>
        <a:p>
          <a:endParaRPr lang="en-AU"/>
        </a:p>
      </dgm:t>
    </dgm:pt>
    <dgm:pt modelId="{86D2ED95-DCE5-4D98-B4DB-62BBF170C8A1}" type="pres">
      <dgm:prSet presAssocID="{C11E34BA-BF00-448E-BFFA-2B124A31B364}" presName="hierRoot2" presStyleCnt="0">
        <dgm:presLayoutVars>
          <dgm:hierBranch val="init"/>
        </dgm:presLayoutVars>
      </dgm:prSet>
      <dgm:spPr/>
    </dgm:pt>
    <dgm:pt modelId="{9C7C35C5-2CAF-43EC-806C-0FF4B49B305E}" type="pres">
      <dgm:prSet presAssocID="{C11E34BA-BF00-448E-BFFA-2B124A31B364}" presName="rootComposite" presStyleCnt="0"/>
      <dgm:spPr/>
    </dgm:pt>
    <dgm:pt modelId="{93D9FCD9-1B56-4CB8-9025-B7F7F86368B9}" type="pres">
      <dgm:prSet presAssocID="{C11E34BA-BF00-448E-BFFA-2B124A31B364}" presName="rootText" presStyleLbl="node2" presStyleIdx="2" presStyleCnt="3">
        <dgm:presLayoutVars>
          <dgm:chPref val="3"/>
        </dgm:presLayoutVars>
      </dgm:prSet>
      <dgm:spPr>
        <a:prstGeom prst="rect">
          <a:avLst/>
        </a:prstGeom>
      </dgm:spPr>
      <dgm:t>
        <a:bodyPr/>
        <a:lstStyle/>
        <a:p>
          <a:endParaRPr lang="en-AU"/>
        </a:p>
      </dgm:t>
    </dgm:pt>
    <dgm:pt modelId="{F541895C-FD69-4C0B-B159-8FC48E81C8DE}" type="pres">
      <dgm:prSet presAssocID="{C11E34BA-BF00-448E-BFFA-2B124A31B364}" presName="rootConnector" presStyleLbl="node2" presStyleIdx="2" presStyleCnt="3"/>
      <dgm:spPr/>
      <dgm:t>
        <a:bodyPr/>
        <a:lstStyle/>
        <a:p>
          <a:endParaRPr lang="en-AU"/>
        </a:p>
      </dgm:t>
    </dgm:pt>
    <dgm:pt modelId="{596D3ABC-0E60-4BF3-B494-DD00A3798388}" type="pres">
      <dgm:prSet presAssocID="{C11E34BA-BF00-448E-BFFA-2B124A31B364}" presName="hierChild4" presStyleCnt="0"/>
      <dgm:spPr/>
    </dgm:pt>
    <dgm:pt modelId="{8BD66FAB-C7FD-4030-B054-0334164CAF72}" type="pres">
      <dgm:prSet presAssocID="{7DC5F4C2-8EB4-441D-B50C-764AF50DF852}" presName="Name37" presStyleLbl="parChTrans1D3" presStyleIdx="2" presStyleCnt="4"/>
      <dgm:spPr>
        <a:custGeom>
          <a:avLst/>
          <a:gdLst/>
          <a:ahLst/>
          <a:cxnLst/>
          <a:rect l="0" t="0" r="0" b="0"/>
          <a:pathLst>
            <a:path>
              <a:moveTo>
                <a:pt x="0" y="0"/>
              </a:moveTo>
              <a:lnTo>
                <a:pt x="0" y="424193"/>
              </a:lnTo>
              <a:lnTo>
                <a:pt x="138323" y="424193"/>
              </a:lnTo>
            </a:path>
          </a:pathLst>
        </a:custGeom>
      </dgm:spPr>
      <dgm:t>
        <a:bodyPr/>
        <a:lstStyle/>
        <a:p>
          <a:endParaRPr lang="en-AU"/>
        </a:p>
      </dgm:t>
    </dgm:pt>
    <dgm:pt modelId="{0797EF3E-1154-4F5A-ACA9-C113B5948269}" type="pres">
      <dgm:prSet presAssocID="{25769FD5-FE60-405F-9117-2F836BB96F8F}" presName="hierRoot2" presStyleCnt="0">
        <dgm:presLayoutVars>
          <dgm:hierBranch val="init"/>
        </dgm:presLayoutVars>
      </dgm:prSet>
      <dgm:spPr/>
    </dgm:pt>
    <dgm:pt modelId="{00A24B0B-4664-452F-8F8A-6D13755B30B6}" type="pres">
      <dgm:prSet presAssocID="{25769FD5-FE60-405F-9117-2F836BB96F8F}" presName="rootComposite" presStyleCnt="0"/>
      <dgm:spPr/>
    </dgm:pt>
    <dgm:pt modelId="{8C313159-8FDB-40CA-BD5C-00F9E585AD8F}" type="pres">
      <dgm:prSet presAssocID="{25769FD5-FE60-405F-9117-2F836BB96F8F}" presName="rootText" presStyleLbl="node3" presStyleIdx="2" presStyleCnt="4">
        <dgm:presLayoutVars>
          <dgm:chPref val="3"/>
        </dgm:presLayoutVars>
      </dgm:prSet>
      <dgm:spPr>
        <a:prstGeom prst="rect">
          <a:avLst/>
        </a:prstGeom>
      </dgm:spPr>
      <dgm:t>
        <a:bodyPr/>
        <a:lstStyle/>
        <a:p>
          <a:endParaRPr lang="en-AU"/>
        </a:p>
      </dgm:t>
    </dgm:pt>
    <dgm:pt modelId="{5E8198F4-CCC4-4AE9-B44B-059DAD6B8B1D}" type="pres">
      <dgm:prSet presAssocID="{25769FD5-FE60-405F-9117-2F836BB96F8F}" presName="rootConnector" presStyleLbl="node3" presStyleIdx="2" presStyleCnt="4"/>
      <dgm:spPr/>
      <dgm:t>
        <a:bodyPr/>
        <a:lstStyle/>
        <a:p>
          <a:endParaRPr lang="en-AU"/>
        </a:p>
      </dgm:t>
    </dgm:pt>
    <dgm:pt modelId="{3DF27D2F-5521-448E-BEDB-A36BFB1D4CA2}" type="pres">
      <dgm:prSet presAssocID="{25769FD5-FE60-405F-9117-2F836BB96F8F}" presName="hierChild4" presStyleCnt="0"/>
      <dgm:spPr/>
    </dgm:pt>
    <dgm:pt modelId="{1F2D4C3D-5AB3-4205-A884-F9A33250BD3E}" type="pres">
      <dgm:prSet presAssocID="{25769FD5-FE60-405F-9117-2F836BB96F8F}" presName="hierChild5" presStyleCnt="0"/>
      <dgm:spPr/>
    </dgm:pt>
    <dgm:pt modelId="{017B1620-4933-4B84-B06C-081DF759ED63}" type="pres">
      <dgm:prSet presAssocID="{A86F530D-9325-4440-A30B-3EE7C14CBC2A}" presName="Name37" presStyleLbl="parChTrans1D3" presStyleIdx="3" presStyleCnt="4"/>
      <dgm:spPr>
        <a:custGeom>
          <a:avLst/>
          <a:gdLst/>
          <a:ahLst/>
          <a:cxnLst/>
          <a:rect l="0" t="0" r="0" b="0"/>
          <a:pathLst>
            <a:path>
              <a:moveTo>
                <a:pt x="0" y="0"/>
              </a:moveTo>
              <a:lnTo>
                <a:pt x="0" y="1078926"/>
              </a:lnTo>
              <a:lnTo>
                <a:pt x="138323" y="1078926"/>
              </a:lnTo>
            </a:path>
          </a:pathLst>
        </a:custGeom>
      </dgm:spPr>
      <dgm:t>
        <a:bodyPr/>
        <a:lstStyle/>
        <a:p>
          <a:endParaRPr lang="en-AU"/>
        </a:p>
      </dgm:t>
    </dgm:pt>
    <dgm:pt modelId="{7BBFAA59-9EB4-485D-985D-87767A57F68F}" type="pres">
      <dgm:prSet presAssocID="{9954FC61-3C36-436F-85E5-9032A073B46D}" presName="hierRoot2" presStyleCnt="0">
        <dgm:presLayoutVars>
          <dgm:hierBranch val="init"/>
        </dgm:presLayoutVars>
      </dgm:prSet>
      <dgm:spPr/>
    </dgm:pt>
    <dgm:pt modelId="{DE4207D8-C745-4131-ACC5-C7F2819CEAFE}" type="pres">
      <dgm:prSet presAssocID="{9954FC61-3C36-436F-85E5-9032A073B46D}" presName="rootComposite" presStyleCnt="0"/>
      <dgm:spPr/>
    </dgm:pt>
    <dgm:pt modelId="{3B3DEA30-6234-439F-9B17-71F2EF5CC4CC}" type="pres">
      <dgm:prSet presAssocID="{9954FC61-3C36-436F-85E5-9032A073B46D}" presName="rootText" presStyleLbl="node3" presStyleIdx="3" presStyleCnt="4">
        <dgm:presLayoutVars>
          <dgm:chPref val="3"/>
        </dgm:presLayoutVars>
      </dgm:prSet>
      <dgm:spPr>
        <a:prstGeom prst="rect">
          <a:avLst/>
        </a:prstGeom>
      </dgm:spPr>
      <dgm:t>
        <a:bodyPr/>
        <a:lstStyle/>
        <a:p>
          <a:endParaRPr lang="en-AU"/>
        </a:p>
      </dgm:t>
    </dgm:pt>
    <dgm:pt modelId="{BD4E9FDD-51FD-4130-9943-E16E270C5E55}" type="pres">
      <dgm:prSet presAssocID="{9954FC61-3C36-436F-85E5-9032A073B46D}" presName="rootConnector" presStyleLbl="node3" presStyleIdx="3" presStyleCnt="4"/>
      <dgm:spPr/>
      <dgm:t>
        <a:bodyPr/>
        <a:lstStyle/>
        <a:p>
          <a:endParaRPr lang="en-AU"/>
        </a:p>
      </dgm:t>
    </dgm:pt>
    <dgm:pt modelId="{F6D3DF83-74E9-4623-BD1F-AB31648442F3}" type="pres">
      <dgm:prSet presAssocID="{9954FC61-3C36-436F-85E5-9032A073B46D}" presName="hierChild4" presStyleCnt="0"/>
      <dgm:spPr/>
    </dgm:pt>
    <dgm:pt modelId="{EE68B31D-6D9E-4BF0-8A05-5766B36818AA}" type="pres">
      <dgm:prSet presAssocID="{9954FC61-3C36-436F-85E5-9032A073B46D}" presName="hierChild5" presStyleCnt="0"/>
      <dgm:spPr/>
    </dgm:pt>
    <dgm:pt modelId="{A36591E3-07A0-43A7-B544-CA55888D3FBB}" type="pres">
      <dgm:prSet presAssocID="{C11E34BA-BF00-448E-BFFA-2B124A31B364}" presName="hierChild5" presStyleCnt="0"/>
      <dgm:spPr/>
    </dgm:pt>
    <dgm:pt modelId="{9B65F7B3-FA1F-4248-ABD4-DD23AF3DBB9C}" type="pres">
      <dgm:prSet presAssocID="{A19420C2-D6C8-4502-B75E-38BFC2788C8A}" presName="hierChild3" presStyleCnt="0"/>
      <dgm:spPr/>
    </dgm:pt>
    <dgm:pt modelId="{B5736F6A-3348-4D27-AA00-A24DABA231E8}" type="pres">
      <dgm:prSet presAssocID="{A8CFA411-0B29-4398-A10B-0280BDF405DC}" presName="Name111" presStyleLbl="parChTrans1D2" presStyleIdx="3" presStyleCnt="4"/>
      <dgm:spPr>
        <a:custGeom>
          <a:avLst/>
          <a:gdLst/>
          <a:ahLst/>
          <a:cxnLst/>
          <a:rect l="0" t="0" r="0" b="0"/>
          <a:pathLst>
            <a:path>
              <a:moveTo>
                <a:pt x="96826" y="0"/>
              </a:moveTo>
              <a:lnTo>
                <a:pt x="96826" y="424193"/>
              </a:lnTo>
              <a:lnTo>
                <a:pt x="0" y="424193"/>
              </a:lnTo>
            </a:path>
          </a:pathLst>
        </a:custGeom>
      </dgm:spPr>
      <dgm:t>
        <a:bodyPr/>
        <a:lstStyle/>
        <a:p>
          <a:endParaRPr lang="en-AU"/>
        </a:p>
      </dgm:t>
    </dgm:pt>
    <dgm:pt modelId="{BE0B4596-247E-4658-88F0-AC07CB815E25}" type="pres">
      <dgm:prSet presAssocID="{1B71A177-85D7-497D-B576-0729F10427A7}" presName="hierRoot3" presStyleCnt="0">
        <dgm:presLayoutVars>
          <dgm:hierBranch val="init"/>
        </dgm:presLayoutVars>
      </dgm:prSet>
      <dgm:spPr/>
    </dgm:pt>
    <dgm:pt modelId="{EDD36CBA-1983-40A2-B237-5DB93A3F0A89}" type="pres">
      <dgm:prSet presAssocID="{1B71A177-85D7-497D-B576-0729F10427A7}" presName="rootComposite3" presStyleCnt="0"/>
      <dgm:spPr/>
    </dgm:pt>
    <dgm:pt modelId="{3FB5BD82-2FFC-48CF-B4CF-9DAC231B4AEE}" type="pres">
      <dgm:prSet presAssocID="{1B71A177-85D7-497D-B576-0729F10427A7}" presName="rootText3" presStyleLbl="asst1" presStyleIdx="0" presStyleCnt="1">
        <dgm:presLayoutVars>
          <dgm:chPref val="3"/>
        </dgm:presLayoutVars>
      </dgm:prSet>
      <dgm:spPr>
        <a:prstGeom prst="rect">
          <a:avLst/>
        </a:prstGeom>
      </dgm:spPr>
      <dgm:t>
        <a:bodyPr/>
        <a:lstStyle/>
        <a:p>
          <a:endParaRPr lang="en-AU"/>
        </a:p>
      </dgm:t>
    </dgm:pt>
    <dgm:pt modelId="{D1B8F94E-2BAB-4AF8-8FCB-A260F4F5CC86}" type="pres">
      <dgm:prSet presAssocID="{1B71A177-85D7-497D-B576-0729F10427A7}" presName="rootConnector3" presStyleLbl="asst1" presStyleIdx="0" presStyleCnt="1"/>
      <dgm:spPr/>
      <dgm:t>
        <a:bodyPr/>
        <a:lstStyle/>
        <a:p>
          <a:endParaRPr lang="en-AU"/>
        </a:p>
      </dgm:t>
    </dgm:pt>
    <dgm:pt modelId="{9D6F7808-A686-4843-BE44-53B89B776EBC}" type="pres">
      <dgm:prSet presAssocID="{1B71A177-85D7-497D-B576-0729F10427A7}" presName="hierChild6" presStyleCnt="0"/>
      <dgm:spPr/>
    </dgm:pt>
    <dgm:pt modelId="{80153A31-CDB6-475B-BA53-80EA2FBF0E71}" type="pres">
      <dgm:prSet presAssocID="{1B71A177-85D7-497D-B576-0729F10427A7}" presName="hierChild7" presStyleCnt="0"/>
      <dgm:spPr/>
    </dgm:pt>
  </dgm:ptLst>
  <dgm:cxnLst>
    <dgm:cxn modelId="{39B8ED77-6F6B-4611-B7D9-3AD56E9FFEC6}" type="presOf" srcId="{5B6C02F4-3620-4AB2-8FD5-877462FD24CC}" destId="{FD224406-082C-4C86-B741-1AC695B16EC7}" srcOrd="0" destOrd="0" presId="urn:microsoft.com/office/officeart/2005/8/layout/orgChart1"/>
    <dgm:cxn modelId="{9E03C733-19C1-4338-8F30-4A0F100CC2AB}" type="presOf" srcId="{3F78DA24-04F7-46F5-8234-7AA3F4C06ECE}" destId="{9C3A56BE-D6C2-44D6-BEF0-122831B8CEC6}" srcOrd="0" destOrd="0" presId="urn:microsoft.com/office/officeart/2005/8/layout/orgChart1"/>
    <dgm:cxn modelId="{95FC6403-A57F-43CA-9592-DF2B24EADF00}" srcId="{C11E34BA-BF00-448E-BFFA-2B124A31B364}" destId="{9954FC61-3C36-436F-85E5-9032A073B46D}" srcOrd="1" destOrd="0" parTransId="{A86F530D-9325-4440-A30B-3EE7C14CBC2A}" sibTransId="{88B35387-77F1-4246-BBF6-258AEC1E22F2}"/>
    <dgm:cxn modelId="{1BEE7526-B268-429F-AE27-7603D25DDEC1}" srcId="{C11E34BA-BF00-448E-BFFA-2B124A31B364}" destId="{25769FD5-FE60-405F-9117-2F836BB96F8F}" srcOrd="0" destOrd="0" parTransId="{7DC5F4C2-8EB4-441D-B50C-764AF50DF852}" sibTransId="{AE04214E-7078-4B8F-98A0-FC83B487C5DD}"/>
    <dgm:cxn modelId="{9BF573E4-9F42-47B5-B3F0-E11AAE3CBF99}" type="presOf" srcId="{79858604-1AA2-4D05-A7B8-380A99C565E1}" destId="{BA3B2AC5-7935-4757-9C90-1D5322907BA0}" srcOrd="0" destOrd="0" presId="urn:microsoft.com/office/officeart/2005/8/layout/orgChart1"/>
    <dgm:cxn modelId="{C6F76A01-45E1-4B2E-B50E-7A9BC69B0D29}" type="presOf" srcId="{9954FC61-3C36-436F-85E5-9032A073B46D}" destId="{3B3DEA30-6234-439F-9B17-71F2EF5CC4CC}" srcOrd="0" destOrd="0" presId="urn:microsoft.com/office/officeart/2005/8/layout/orgChart1"/>
    <dgm:cxn modelId="{EECA2538-1211-42C4-8DDA-806F6C36CCE8}" type="presOf" srcId="{C11E34BA-BF00-448E-BFFA-2B124A31B364}" destId="{93D9FCD9-1B56-4CB8-9025-B7F7F86368B9}" srcOrd="0" destOrd="0" presId="urn:microsoft.com/office/officeart/2005/8/layout/orgChart1"/>
    <dgm:cxn modelId="{2F0D7D32-9132-4337-A43E-3DA4660F7E31}" type="presOf" srcId="{7DC5F4C2-8EB4-441D-B50C-764AF50DF852}" destId="{8BD66FAB-C7FD-4030-B054-0334164CAF72}" srcOrd="0" destOrd="0" presId="urn:microsoft.com/office/officeart/2005/8/layout/orgChart1"/>
    <dgm:cxn modelId="{9DA4B8BC-E841-43C7-8AF4-A7DCE39BB7CE}" type="presOf" srcId="{75F7B986-F454-4B72-9584-CA1C712E2B9F}" destId="{6D3506FD-54B1-457E-A7A1-4B36C2A9B3CA}" srcOrd="0" destOrd="0" presId="urn:microsoft.com/office/officeart/2005/8/layout/orgChart1"/>
    <dgm:cxn modelId="{82C1BF6E-075F-4B81-BD02-4E431022CA90}" type="presOf" srcId="{1B71A177-85D7-497D-B576-0729F10427A7}" destId="{3FB5BD82-2FFC-48CF-B4CF-9DAC231B4AEE}" srcOrd="0" destOrd="0" presId="urn:microsoft.com/office/officeart/2005/8/layout/orgChart1"/>
    <dgm:cxn modelId="{58DD482E-9352-45E0-B98E-573A42527DC1}" type="presOf" srcId="{A19420C2-D6C8-4502-B75E-38BFC2788C8A}" destId="{DDF19B03-3C39-4A1C-84E3-8126A39BD710}" srcOrd="0" destOrd="0" presId="urn:microsoft.com/office/officeart/2005/8/layout/orgChart1"/>
    <dgm:cxn modelId="{9E849D39-226B-479B-BC6D-46DE43B031FF}" srcId="{07041003-AECA-4054-8B78-3802556C0E02}" destId="{A19420C2-D6C8-4502-B75E-38BFC2788C8A}" srcOrd="0" destOrd="0" parTransId="{E3118A42-F1BA-45A9-B2B9-6BB195D78CD6}" sibTransId="{B6F1196B-33BF-477A-B66A-D203FDA3ACDF}"/>
    <dgm:cxn modelId="{74A6C755-B4C3-4D6B-B9A6-1423BB79F940}" type="presOf" srcId="{C789E726-4EC7-404E-B4A4-CF23B0BED111}" destId="{B9CB931C-E4A1-4AAC-AC27-9947D9C58977}" srcOrd="1" destOrd="0" presId="urn:microsoft.com/office/officeart/2005/8/layout/orgChart1"/>
    <dgm:cxn modelId="{872521CA-0B4E-4A95-819A-11AC9E6A8737}" type="presOf" srcId="{25769FD5-FE60-405F-9117-2F836BB96F8F}" destId="{5E8198F4-CCC4-4AE9-B44B-059DAD6B8B1D}" srcOrd="1" destOrd="0" presId="urn:microsoft.com/office/officeart/2005/8/layout/orgChart1"/>
    <dgm:cxn modelId="{4D121979-B75A-42C5-BF06-6FF28A3AD9AB}" srcId="{A19420C2-D6C8-4502-B75E-38BFC2788C8A}" destId="{3F78DA24-04F7-46F5-8234-7AA3F4C06ECE}" srcOrd="2" destOrd="0" parTransId="{2B19E378-E8DA-4767-86BD-47DDAC8F8EB9}" sibTransId="{F155354D-FE29-4C92-8D0A-633D5891D359}"/>
    <dgm:cxn modelId="{3D33717D-EFE6-4583-90F1-7ED72A441AD6}" type="presOf" srcId="{C11E34BA-BF00-448E-BFFA-2B124A31B364}" destId="{F541895C-FD69-4C0B-B159-8FC48E81C8DE}" srcOrd="1" destOrd="0" presId="urn:microsoft.com/office/officeart/2005/8/layout/orgChart1"/>
    <dgm:cxn modelId="{DD242F43-D299-4D80-991D-6AC50211503D}" type="presOf" srcId="{3F78DA24-04F7-46F5-8234-7AA3F4C06ECE}" destId="{31740910-B4A1-4EBA-92F9-75C1F1056BC2}" srcOrd="1" destOrd="0" presId="urn:microsoft.com/office/officeart/2005/8/layout/orgChart1"/>
    <dgm:cxn modelId="{99251665-520A-4D49-A533-AA76A4B6FF42}" type="presOf" srcId="{1B71A177-85D7-497D-B576-0729F10427A7}" destId="{D1B8F94E-2BAB-4AF8-8FCB-A260F4F5CC86}" srcOrd="1" destOrd="0" presId="urn:microsoft.com/office/officeart/2005/8/layout/orgChart1"/>
    <dgm:cxn modelId="{7F8A4B57-7A5E-4EBF-A4DF-7B535859D930}" type="presOf" srcId="{25769FD5-FE60-405F-9117-2F836BB96F8F}" destId="{8C313159-8FDB-40CA-BD5C-00F9E585AD8F}" srcOrd="0" destOrd="0" presId="urn:microsoft.com/office/officeart/2005/8/layout/orgChart1"/>
    <dgm:cxn modelId="{49F6C90B-76F3-4BE3-BB48-56BA0557D0DD}" type="presOf" srcId="{FB97C066-2CE1-488A-A5B6-B0A6F169D75E}" destId="{D82A01FD-1DFA-4C20-A779-2DEE7A1C6E18}" srcOrd="0" destOrd="0" presId="urn:microsoft.com/office/officeart/2005/8/layout/orgChart1"/>
    <dgm:cxn modelId="{2E201133-643D-46B3-AB08-CDB5C59422C4}" srcId="{A19420C2-D6C8-4502-B75E-38BFC2788C8A}" destId="{1B71A177-85D7-497D-B576-0729F10427A7}" srcOrd="0" destOrd="0" parTransId="{A8CFA411-0B29-4398-A10B-0280BDF405DC}" sibTransId="{13174FA8-C655-4572-8BBF-C61B71EF59FF}"/>
    <dgm:cxn modelId="{38A488A5-6C00-4F97-AADA-E1419DEA3668}" type="presOf" srcId="{A86F530D-9325-4440-A30B-3EE7C14CBC2A}" destId="{017B1620-4933-4B84-B06C-081DF759ED63}" srcOrd="0" destOrd="0" presId="urn:microsoft.com/office/officeart/2005/8/layout/orgChart1"/>
    <dgm:cxn modelId="{5558386C-D06E-47DC-84EE-CD0509DEEF99}" type="presOf" srcId="{9709506A-86FE-4F30-810E-B33E0E46D64B}" destId="{8AAFF92D-1C2B-4CEA-85D0-B0F95EDA50BF}" srcOrd="0" destOrd="0" presId="urn:microsoft.com/office/officeart/2005/8/layout/orgChart1"/>
    <dgm:cxn modelId="{A1B1F7A4-ADFC-41D5-B930-A75EBB3B7CD3}" srcId="{A19420C2-D6C8-4502-B75E-38BFC2788C8A}" destId="{79858604-1AA2-4D05-A7B8-380A99C565E1}" srcOrd="1" destOrd="0" parTransId="{5B6C02F4-3620-4AB2-8FD5-877462FD24CC}" sibTransId="{BFDF7D4E-EB66-4999-AAFC-4D14BC0A7FAE}"/>
    <dgm:cxn modelId="{808D07C5-A0DC-490E-89B1-4B54583EED74}" type="presOf" srcId="{A19420C2-D6C8-4502-B75E-38BFC2788C8A}" destId="{E0E3AA48-5A6C-4A58-ADF9-2BA1158103A5}" srcOrd="1" destOrd="0" presId="urn:microsoft.com/office/officeart/2005/8/layout/orgChart1"/>
    <dgm:cxn modelId="{3B813A74-BF45-43EB-991E-562B73EED136}" type="presOf" srcId="{07041003-AECA-4054-8B78-3802556C0E02}" destId="{6BC9C2AE-A85A-4416-98BB-5B2ED3961BDD}" srcOrd="0" destOrd="0" presId="urn:microsoft.com/office/officeart/2005/8/layout/orgChart1"/>
    <dgm:cxn modelId="{8C42925C-6444-4E74-9181-0C127E061D0E}" type="presOf" srcId="{A8CFA411-0B29-4398-A10B-0280BDF405DC}" destId="{B5736F6A-3348-4D27-AA00-A24DABA231E8}" srcOrd="0" destOrd="0" presId="urn:microsoft.com/office/officeart/2005/8/layout/orgChart1"/>
    <dgm:cxn modelId="{D37C7DBA-F2D5-4C97-A859-7FF64570C074}" type="presOf" srcId="{515E20DD-06A6-4642-AC25-3A72A1302590}" destId="{6898FA72-695F-4250-8B2A-E691C4DB50C4}" srcOrd="0" destOrd="0" presId="urn:microsoft.com/office/officeart/2005/8/layout/orgChart1"/>
    <dgm:cxn modelId="{AB93D09C-CAE0-414F-84D6-1F4DB46DED60}" type="presOf" srcId="{2B19E378-E8DA-4767-86BD-47DDAC8F8EB9}" destId="{37CA127B-0476-4F3B-A6BB-B17301230A5E}" srcOrd="0" destOrd="0" presId="urn:microsoft.com/office/officeart/2005/8/layout/orgChart1"/>
    <dgm:cxn modelId="{DA13D0FA-6883-4F83-82C9-08E1FBFD403A}" srcId="{A19420C2-D6C8-4502-B75E-38BFC2788C8A}" destId="{C11E34BA-BF00-448E-BFFA-2B124A31B364}" srcOrd="3" destOrd="0" parTransId="{FB97C066-2CE1-488A-A5B6-B0A6F169D75E}" sibTransId="{23341680-F1B9-4C7A-BEDD-5D43A4A73662}"/>
    <dgm:cxn modelId="{66AFB559-2798-4DCF-B1C1-51B2920FE4E4}" srcId="{3F78DA24-04F7-46F5-8234-7AA3F4C06ECE}" destId="{C789E726-4EC7-404E-B4A4-CF23B0BED111}" srcOrd="0" destOrd="0" parTransId="{9709506A-86FE-4F30-810E-B33E0E46D64B}" sibTransId="{7CAE977E-4B62-4BC5-A877-A44C5A189125}"/>
    <dgm:cxn modelId="{D7B86BDB-CF66-434F-9BB1-7712EC9C2B71}" type="presOf" srcId="{79858604-1AA2-4D05-A7B8-380A99C565E1}" destId="{204A549F-F5FD-4255-A3D7-49F8989AF505}" srcOrd="1" destOrd="0" presId="urn:microsoft.com/office/officeart/2005/8/layout/orgChart1"/>
    <dgm:cxn modelId="{8A29BA82-AC90-4464-8107-5B9A6E96B3B3}" type="presOf" srcId="{C789E726-4EC7-404E-B4A4-CF23B0BED111}" destId="{341CE8DD-3FD6-42FE-BFAB-C2CA4101FB55}" srcOrd="0" destOrd="0" presId="urn:microsoft.com/office/officeart/2005/8/layout/orgChart1"/>
    <dgm:cxn modelId="{C6A26AE6-06A3-406E-8A4E-0FF04151A8D3}" type="presOf" srcId="{9954FC61-3C36-436F-85E5-9032A073B46D}" destId="{BD4E9FDD-51FD-4130-9943-E16E270C5E55}" srcOrd="1" destOrd="0" presId="urn:microsoft.com/office/officeart/2005/8/layout/orgChart1"/>
    <dgm:cxn modelId="{A4908376-F703-40AB-869D-D3DB29B33DB8}" type="presOf" srcId="{515E20DD-06A6-4642-AC25-3A72A1302590}" destId="{2F9B54B3-09EA-406A-B729-784070E2B038}" srcOrd="1" destOrd="0" presId="urn:microsoft.com/office/officeart/2005/8/layout/orgChart1"/>
    <dgm:cxn modelId="{4BA0B1CA-C312-4BA9-91FD-A991DEF707C1}" srcId="{79858604-1AA2-4D05-A7B8-380A99C565E1}" destId="{515E20DD-06A6-4642-AC25-3A72A1302590}" srcOrd="0" destOrd="0" parTransId="{75F7B986-F454-4B72-9584-CA1C712E2B9F}" sibTransId="{B84572BB-2675-42B6-B6B3-445378831610}"/>
    <dgm:cxn modelId="{7323BF57-E19A-4CBB-99FA-27099888ACA3}" type="presParOf" srcId="{6BC9C2AE-A85A-4416-98BB-5B2ED3961BDD}" destId="{2DAEF3C7-BD1B-4E1F-B832-F62AA0DCE893}" srcOrd="0" destOrd="0" presId="urn:microsoft.com/office/officeart/2005/8/layout/orgChart1"/>
    <dgm:cxn modelId="{70947B2B-9721-40E0-9D01-4FED958F813D}" type="presParOf" srcId="{2DAEF3C7-BD1B-4E1F-B832-F62AA0DCE893}" destId="{7EAA012C-A88C-42D0-AB22-F5C0CCD00D3B}" srcOrd="0" destOrd="0" presId="urn:microsoft.com/office/officeart/2005/8/layout/orgChart1"/>
    <dgm:cxn modelId="{9328D476-58A3-4A6A-B2CE-54799C96515F}" type="presParOf" srcId="{7EAA012C-A88C-42D0-AB22-F5C0CCD00D3B}" destId="{DDF19B03-3C39-4A1C-84E3-8126A39BD710}" srcOrd="0" destOrd="0" presId="urn:microsoft.com/office/officeart/2005/8/layout/orgChart1"/>
    <dgm:cxn modelId="{EF5F943C-B550-489D-A8F3-7042629A7225}" type="presParOf" srcId="{7EAA012C-A88C-42D0-AB22-F5C0CCD00D3B}" destId="{E0E3AA48-5A6C-4A58-ADF9-2BA1158103A5}" srcOrd="1" destOrd="0" presId="urn:microsoft.com/office/officeart/2005/8/layout/orgChart1"/>
    <dgm:cxn modelId="{5D9FB3A2-DCA6-490B-A5DA-653D45878EB6}" type="presParOf" srcId="{2DAEF3C7-BD1B-4E1F-B832-F62AA0DCE893}" destId="{026783FA-15AA-4660-8284-E0BD772C72E3}" srcOrd="1" destOrd="0" presId="urn:microsoft.com/office/officeart/2005/8/layout/orgChart1"/>
    <dgm:cxn modelId="{D4B69311-41C3-4474-99F1-3A5CABC9E402}" type="presParOf" srcId="{026783FA-15AA-4660-8284-E0BD772C72E3}" destId="{FD224406-082C-4C86-B741-1AC695B16EC7}" srcOrd="0" destOrd="0" presId="urn:microsoft.com/office/officeart/2005/8/layout/orgChart1"/>
    <dgm:cxn modelId="{55BB3246-280F-4979-AAEC-086B7E661102}" type="presParOf" srcId="{026783FA-15AA-4660-8284-E0BD772C72E3}" destId="{13A0D8BA-FE6F-4778-86E9-A2751551C66E}" srcOrd="1" destOrd="0" presId="urn:microsoft.com/office/officeart/2005/8/layout/orgChart1"/>
    <dgm:cxn modelId="{1600335D-DD32-48CB-A6EB-7C15D04EA161}" type="presParOf" srcId="{13A0D8BA-FE6F-4778-86E9-A2751551C66E}" destId="{1A257EDF-62F4-4B45-9F26-9810E447A141}" srcOrd="0" destOrd="0" presId="urn:microsoft.com/office/officeart/2005/8/layout/orgChart1"/>
    <dgm:cxn modelId="{8D5FAFAC-D869-4C69-9A9D-9B041DE410E5}" type="presParOf" srcId="{1A257EDF-62F4-4B45-9F26-9810E447A141}" destId="{BA3B2AC5-7935-4757-9C90-1D5322907BA0}" srcOrd="0" destOrd="0" presId="urn:microsoft.com/office/officeart/2005/8/layout/orgChart1"/>
    <dgm:cxn modelId="{3E814D2E-ABF9-4BA7-B396-90E5C4864993}" type="presParOf" srcId="{1A257EDF-62F4-4B45-9F26-9810E447A141}" destId="{204A549F-F5FD-4255-A3D7-49F8989AF505}" srcOrd="1" destOrd="0" presId="urn:microsoft.com/office/officeart/2005/8/layout/orgChart1"/>
    <dgm:cxn modelId="{87141FD9-BF8A-4366-90F5-CFB1C59A03D5}" type="presParOf" srcId="{13A0D8BA-FE6F-4778-86E9-A2751551C66E}" destId="{220CA0C9-D63F-431C-9A11-70DB76025B71}" srcOrd="1" destOrd="0" presId="urn:microsoft.com/office/officeart/2005/8/layout/orgChart1"/>
    <dgm:cxn modelId="{391414E4-1615-4C6D-BDAE-90166613AE6C}" type="presParOf" srcId="{220CA0C9-D63F-431C-9A11-70DB76025B71}" destId="{6D3506FD-54B1-457E-A7A1-4B36C2A9B3CA}" srcOrd="0" destOrd="0" presId="urn:microsoft.com/office/officeart/2005/8/layout/orgChart1"/>
    <dgm:cxn modelId="{7ADDEA43-6518-4D88-8A2C-14827EC8F262}" type="presParOf" srcId="{220CA0C9-D63F-431C-9A11-70DB76025B71}" destId="{B08651EC-E1FA-4737-B018-9719CE9727F1}" srcOrd="1" destOrd="0" presId="urn:microsoft.com/office/officeart/2005/8/layout/orgChart1"/>
    <dgm:cxn modelId="{600A6A11-A098-45EC-AD33-97330A679F04}" type="presParOf" srcId="{B08651EC-E1FA-4737-B018-9719CE9727F1}" destId="{B351CC82-E7C3-475E-9A25-5797AEFF117B}" srcOrd="0" destOrd="0" presId="urn:microsoft.com/office/officeart/2005/8/layout/orgChart1"/>
    <dgm:cxn modelId="{DD5CDB66-5B0D-4624-9CE0-04AF6E1CF114}" type="presParOf" srcId="{B351CC82-E7C3-475E-9A25-5797AEFF117B}" destId="{6898FA72-695F-4250-8B2A-E691C4DB50C4}" srcOrd="0" destOrd="0" presId="urn:microsoft.com/office/officeart/2005/8/layout/orgChart1"/>
    <dgm:cxn modelId="{DC0AA71E-A67D-455D-9AC3-B91FD360888E}" type="presParOf" srcId="{B351CC82-E7C3-475E-9A25-5797AEFF117B}" destId="{2F9B54B3-09EA-406A-B729-784070E2B038}" srcOrd="1" destOrd="0" presId="urn:microsoft.com/office/officeart/2005/8/layout/orgChart1"/>
    <dgm:cxn modelId="{6A988B9C-B4C6-444A-9A45-CA156740C088}" type="presParOf" srcId="{B08651EC-E1FA-4737-B018-9719CE9727F1}" destId="{DC04C7AD-425B-4029-B61A-D778659D9A20}" srcOrd="1" destOrd="0" presId="urn:microsoft.com/office/officeart/2005/8/layout/orgChart1"/>
    <dgm:cxn modelId="{C5DF5D47-5840-4BF4-A66C-66F6B277DC33}" type="presParOf" srcId="{B08651EC-E1FA-4737-B018-9719CE9727F1}" destId="{EDF5D8B3-8AB9-4DD2-8D4D-BA7FC32C37C8}" srcOrd="2" destOrd="0" presId="urn:microsoft.com/office/officeart/2005/8/layout/orgChart1"/>
    <dgm:cxn modelId="{9DB725AC-29EF-4946-84C5-A75137F835DD}" type="presParOf" srcId="{13A0D8BA-FE6F-4778-86E9-A2751551C66E}" destId="{6FBC26D5-EF13-4935-94C6-72E2EB7A0769}" srcOrd="2" destOrd="0" presId="urn:microsoft.com/office/officeart/2005/8/layout/orgChart1"/>
    <dgm:cxn modelId="{C2EABD02-A7BB-435D-8A0D-E2F6067CDC7E}" type="presParOf" srcId="{026783FA-15AA-4660-8284-E0BD772C72E3}" destId="{37CA127B-0476-4F3B-A6BB-B17301230A5E}" srcOrd="2" destOrd="0" presId="urn:microsoft.com/office/officeart/2005/8/layout/orgChart1"/>
    <dgm:cxn modelId="{B6C5BE81-73F0-40D2-9879-AAE9D1C17C54}" type="presParOf" srcId="{026783FA-15AA-4660-8284-E0BD772C72E3}" destId="{4FD4EBB4-9907-4C64-ACFA-41D93AA2ADB6}" srcOrd="3" destOrd="0" presId="urn:microsoft.com/office/officeart/2005/8/layout/orgChart1"/>
    <dgm:cxn modelId="{C8371153-590E-4FCD-807E-EDBFF39D40A7}" type="presParOf" srcId="{4FD4EBB4-9907-4C64-ACFA-41D93AA2ADB6}" destId="{C8474F1D-6536-430D-A688-D93356B5E434}" srcOrd="0" destOrd="0" presId="urn:microsoft.com/office/officeart/2005/8/layout/orgChart1"/>
    <dgm:cxn modelId="{DFDFD3F6-D641-478D-88A5-485EC339DD7B}" type="presParOf" srcId="{C8474F1D-6536-430D-A688-D93356B5E434}" destId="{9C3A56BE-D6C2-44D6-BEF0-122831B8CEC6}" srcOrd="0" destOrd="0" presId="urn:microsoft.com/office/officeart/2005/8/layout/orgChart1"/>
    <dgm:cxn modelId="{D9222B55-E044-4C61-AA8E-2B1AF5A67BE6}" type="presParOf" srcId="{C8474F1D-6536-430D-A688-D93356B5E434}" destId="{31740910-B4A1-4EBA-92F9-75C1F1056BC2}" srcOrd="1" destOrd="0" presId="urn:microsoft.com/office/officeart/2005/8/layout/orgChart1"/>
    <dgm:cxn modelId="{B2C2B83C-590D-4D15-A699-202C98434D5C}" type="presParOf" srcId="{4FD4EBB4-9907-4C64-ACFA-41D93AA2ADB6}" destId="{543F3F6D-73C9-4461-A7B9-768DA644C4B0}" srcOrd="1" destOrd="0" presId="urn:microsoft.com/office/officeart/2005/8/layout/orgChart1"/>
    <dgm:cxn modelId="{09874B91-BDC3-400D-A3B0-85AB393A08AF}" type="presParOf" srcId="{543F3F6D-73C9-4461-A7B9-768DA644C4B0}" destId="{8AAFF92D-1C2B-4CEA-85D0-B0F95EDA50BF}" srcOrd="0" destOrd="0" presId="urn:microsoft.com/office/officeart/2005/8/layout/orgChart1"/>
    <dgm:cxn modelId="{2FAC97E9-12E8-4593-9B21-306C29745A4E}" type="presParOf" srcId="{543F3F6D-73C9-4461-A7B9-768DA644C4B0}" destId="{4616DBA2-E3C5-4AE1-8DB2-887C93EC4320}" srcOrd="1" destOrd="0" presId="urn:microsoft.com/office/officeart/2005/8/layout/orgChart1"/>
    <dgm:cxn modelId="{8AFBCE59-6724-475C-AA6B-584748D93502}" type="presParOf" srcId="{4616DBA2-E3C5-4AE1-8DB2-887C93EC4320}" destId="{836E1D77-7D80-4B2F-9658-0C317C9F4047}" srcOrd="0" destOrd="0" presId="urn:microsoft.com/office/officeart/2005/8/layout/orgChart1"/>
    <dgm:cxn modelId="{C9FB7CA5-C0CA-4B83-B6C0-B338D4D36DB9}" type="presParOf" srcId="{836E1D77-7D80-4B2F-9658-0C317C9F4047}" destId="{341CE8DD-3FD6-42FE-BFAB-C2CA4101FB55}" srcOrd="0" destOrd="0" presId="urn:microsoft.com/office/officeart/2005/8/layout/orgChart1"/>
    <dgm:cxn modelId="{10D498FA-8481-4B6D-9A80-1B9EE1F8F1F7}" type="presParOf" srcId="{836E1D77-7D80-4B2F-9658-0C317C9F4047}" destId="{B9CB931C-E4A1-4AAC-AC27-9947D9C58977}" srcOrd="1" destOrd="0" presId="urn:microsoft.com/office/officeart/2005/8/layout/orgChart1"/>
    <dgm:cxn modelId="{2C179936-D391-43CA-AE0E-EA3E8AEBA5F4}" type="presParOf" srcId="{4616DBA2-E3C5-4AE1-8DB2-887C93EC4320}" destId="{41A3F974-FE97-4E10-B076-EAE855751863}" srcOrd="1" destOrd="0" presId="urn:microsoft.com/office/officeart/2005/8/layout/orgChart1"/>
    <dgm:cxn modelId="{3B5DEFFD-8D8E-4C12-9172-9BA03B1A3968}" type="presParOf" srcId="{4616DBA2-E3C5-4AE1-8DB2-887C93EC4320}" destId="{7F6FC6B5-74E2-438B-9F0A-AE15E1DD3735}" srcOrd="2" destOrd="0" presId="urn:microsoft.com/office/officeart/2005/8/layout/orgChart1"/>
    <dgm:cxn modelId="{C5FEC9CB-023F-4801-9505-94A743228C42}" type="presParOf" srcId="{4FD4EBB4-9907-4C64-ACFA-41D93AA2ADB6}" destId="{658A2ABD-0F76-4D96-A6E2-021220EC7F98}" srcOrd="2" destOrd="0" presId="urn:microsoft.com/office/officeart/2005/8/layout/orgChart1"/>
    <dgm:cxn modelId="{347CCFE5-7E53-4EE1-9CC4-AC36AE788126}" type="presParOf" srcId="{026783FA-15AA-4660-8284-E0BD772C72E3}" destId="{D82A01FD-1DFA-4C20-A779-2DEE7A1C6E18}" srcOrd="4" destOrd="0" presId="urn:microsoft.com/office/officeart/2005/8/layout/orgChart1"/>
    <dgm:cxn modelId="{48FFA60A-4F54-4BAD-9647-A3968A07F084}" type="presParOf" srcId="{026783FA-15AA-4660-8284-E0BD772C72E3}" destId="{86D2ED95-DCE5-4D98-B4DB-62BBF170C8A1}" srcOrd="5" destOrd="0" presId="urn:microsoft.com/office/officeart/2005/8/layout/orgChart1"/>
    <dgm:cxn modelId="{6A127CE1-C345-4DAE-AA6D-400817346383}" type="presParOf" srcId="{86D2ED95-DCE5-4D98-B4DB-62BBF170C8A1}" destId="{9C7C35C5-2CAF-43EC-806C-0FF4B49B305E}" srcOrd="0" destOrd="0" presId="urn:microsoft.com/office/officeart/2005/8/layout/orgChart1"/>
    <dgm:cxn modelId="{1B0EDD2E-752B-423A-964D-638AEB1DD721}" type="presParOf" srcId="{9C7C35C5-2CAF-43EC-806C-0FF4B49B305E}" destId="{93D9FCD9-1B56-4CB8-9025-B7F7F86368B9}" srcOrd="0" destOrd="0" presId="urn:microsoft.com/office/officeart/2005/8/layout/orgChart1"/>
    <dgm:cxn modelId="{A52A6E2A-2025-499E-A0B0-47ADFF19B859}" type="presParOf" srcId="{9C7C35C5-2CAF-43EC-806C-0FF4B49B305E}" destId="{F541895C-FD69-4C0B-B159-8FC48E81C8DE}" srcOrd="1" destOrd="0" presId="urn:microsoft.com/office/officeart/2005/8/layout/orgChart1"/>
    <dgm:cxn modelId="{F5D19C8F-BBE0-41F3-B6EE-CD2F5EE7663F}" type="presParOf" srcId="{86D2ED95-DCE5-4D98-B4DB-62BBF170C8A1}" destId="{596D3ABC-0E60-4BF3-B494-DD00A3798388}" srcOrd="1" destOrd="0" presId="urn:microsoft.com/office/officeart/2005/8/layout/orgChart1"/>
    <dgm:cxn modelId="{F65FCDAE-BF7C-478D-9F10-409DB75C8EB1}" type="presParOf" srcId="{596D3ABC-0E60-4BF3-B494-DD00A3798388}" destId="{8BD66FAB-C7FD-4030-B054-0334164CAF72}" srcOrd="0" destOrd="0" presId="urn:microsoft.com/office/officeart/2005/8/layout/orgChart1"/>
    <dgm:cxn modelId="{FA4E6F27-F5ED-444B-9254-96E16E109E86}" type="presParOf" srcId="{596D3ABC-0E60-4BF3-B494-DD00A3798388}" destId="{0797EF3E-1154-4F5A-ACA9-C113B5948269}" srcOrd="1" destOrd="0" presId="urn:microsoft.com/office/officeart/2005/8/layout/orgChart1"/>
    <dgm:cxn modelId="{94C6DDB5-BEC9-4246-9375-C03115D963BF}" type="presParOf" srcId="{0797EF3E-1154-4F5A-ACA9-C113B5948269}" destId="{00A24B0B-4664-452F-8F8A-6D13755B30B6}" srcOrd="0" destOrd="0" presId="urn:microsoft.com/office/officeart/2005/8/layout/orgChart1"/>
    <dgm:cxn modelId="{1BD4E4E8-4529-4802-9409-2976CC518E14}" type="presParOf" srcId="{00A24B0B-4664-452F-8F8A-6D13755B30B6}" destId="{8C313159-8FDB-40CA-BD5C-00F9E585AD8F}" srcOrd="0" destOrd="0" presId="urn:microsoft.com/office/officeart/2005/8/layout/orgChart1"/>
    <dgm:cxn modelId="{3D38477B-4A22-4B8A-BE02-C495C93AB98E}" type="presParOf" srcId="{00A24B0B-4664-452F-8F8A-6D13755B30B6}" destId="{5E8198F4-CCC4-4AE9-B44B-059DAD6B8B1D}" srcOrd="1" destOrd="0" presId="urn:microsoft.com/office/officeart/2005/8/layout/orgChart1"/>
    <dgm:cxn modelId="{86941C2D-A66B-4FCE-870A-1A88246201FA}" type="presParOf" srcId="{0797EF3E-1154-4F5A-ACA9-C113B5948269}" destId="{3DF27D2F-5521-448E-BEDB-A36BFB1D4CA2}" srcOrd="1" destOrd="0" presId="urn:microsoft.com/office/officeart/2005/8/layout/orgChart1"/>
    <dgm:cxn modelId="{1372FF54-6058-435F-BE52-CB62ADEB864B}" type="presParOf" srcId="{0797EF3E-1154-4F5A-ACA9-C113B5948269}" destId="{1F2D4C3D-5AB3-4205-A884-F9A33250BD3E}" srcOrd="2" destOrd="0" presId="urn:microsoft.com/office/officeart/2005/8/layout/orgChart1"/>
    <dgm:cxn modelId="{FF2681F0-51FB-40A4-947C-029325CD45F4}" type="presParOf" srcId="{596D3ABC-0E60-4BF3-B494-DD00A3798388}" destId="{017B1620-4933-4B84-B06C-081DF759ED63}" srcOrd="2" destOrd="0" presId="urn:microsoft.com/office/officeart/2005/8/layout/orgChart1"/>
    <dgm:cxn modelId="{AAB475BE-19EA-445D-9359-CA348BB12B0E}" type="presParOf" srcId="{596D3ABC-0E60-4BF3-B494-DD00A3798388}" destId="{7BBFAA59-9EB4-485D-985D-87767A57F68F}" srcOrd="3" destOrd="0" presId="urn:microsoft.com/office/officeart/2005/8/layout/orgChart1"/>
    <dgm:cxn modelId="{1AACC664-5895-44FA-8C62-EBF80EF800A9}" type="presParOf" srcId="{7BBFAA59-9EB4-485D-985D-87767A57F68F}" destId="{DE4207D8-C745-4131-ACC5-C7F2819CEAFE}" srcOrd="0" destOrd="0" presId="urn:microsoft.com/office/officeart/2005/8/layout/orgChart1"/>
    <dgm:cxn modelId="{4C70E54D-CFC0-42D3-98AE-D3B384E7CBC7}" type="presParOf" srcId="{DE4207D8-C745-4131-ACC5-C7F2819CEAFE}" destId="{3B3DEA30-6234-439F-9B17-71F2EF5CC4CC}" srcOrd="0" destOrd="0" presId="urn:microsoft.com/office/officeart/2005/8/layout/orgChart1"/>
    <dgm:cxn modelId="{B743F1D2-1125-4893-9226-E3D752EACB88}" type="presParOf" srcId="{DE4207D8-C745-4131-ACC5-C7F2819CEAFE}" destId="{BD4E9FDD-51FD-4130-9943-E16E270C5E55}" srcOrd="1" destOrd="0" presId="urn:microsoft.com/office/officeart/2005/8/layout/orgChart1"/>
    <dgm:cxn modelId="{53CEBE1C-81F9-4F28-A2E0-46F2920C2E66}" type="presParOf" srcId="{7BBFAA59-9EB4-485D-985D-87767A57F68F}" destId="{F6D3DF83-74E9-4623-BD1F-AB31648442F3}" srcOrd="1" destOrd="0" presId="urn:microsoft.com/office/officeart/2005/8/layout/orgChart1"/>
    <dgm:cxn modelId="{4E4E8A3B-AC6F-4A97-B4D5-251894D2FBB8}" type="presParOf" srcId="{7BBFAA59-9EB4-485D-985D-87767A57F68F}" destId="{EE68B31D-6D9E-4BF0-8A05-5766B36818AA}" srcOrd="2" destOrd="0" presId="urn:microsoft.com/office/officeart/2005/8/layout/orgChart1"/>
    <dgm:cxn modelId="{6D7277D3-85E3-4198-ACF1-A1104DFF2827}" type="presParOf" srcId="{86D2ED95-DCE5-4D98-B4DB-62BBF170C8A1}" destId="{A36591E3-07A0-43A7-B544-CA55888D3FBB}" srcOrd="2" destOrd="0" presId="urn:microsoft.com/office/officeart/2005/8/layout/orgChart1"/>
    <dgm:cxn modelId="{7A62EB14-50B7-45AA-892F-E0F8A426C559}" type="presParOf" srcId="{2DAEF3C7-BD1B-4E1F-B832-F62AA0DCE893}" destId="{9B65F7B3-FA1F-4248-ABD4-DD23AF3DBB9C}" srcOrd="2" destOrd="0" presId="urn:microsoft.com/office/officeart/2005/8/layout/orgChart1"/>
    <dgm:cxn modelId="{B694C849-444E-4B9C-8500-ECE41588E98C}" type="presParOf" srcId="{9B65F7B3-FA1F-4248-ABD4-DD23AF3DBB9C}" destId="{B5736F6A-3348-4D27-AA00-A24DABA231E8}" srcOrd="0" destOrd="0" presId="urn:microsoft.com/office/officeart/2005/8/layout/orgChart1"/>
    <dgm:cxn modelId="{F8340804-4314-4B0D-91F8-57AD4B8BDD5D}" type="presParOf" srcId="{9B65F7B3-FA1F-4248-ABD4-DD23AF3DBB9C}" destId="{BE0B4596-247E-4658-88F0-AC07CB815E25}" srcOrd="1" destOrd="0" presId="urn:microsoft.com/office/officeart/2005/8/layout/orgChart1"/>
    <dgm:cxn modelId="{C0447A6E-BFCE-438A-8140-A3BD1935975F}" type="presParOf" srcId="{BE0B4596-247E-4658-88F0-AC07CB815E25}" destId="{EDD36CBA-1983-40A2-B237-5DB93A3F0A89}" srcOrd="0" destOrd="0" presId="urn:microsoft.com/office/officeart/2005/8/layout/orgChart1"/>
    <dgm:cxn modelId="{265D195C-B46F-47E8-A54E-67E96781FA95}" type="presParOf" srcId="{EDD36CBA-1983-40A2-B237-5DB93A3F0A89}" destId="{3FB5BD82-2FFC-48CF-B4CF-9DAC231B4AEE}" srcOrd="0" destOrd="0" presId="urn:microsoft.com/office/officeart/2005/8/layout/orgChart1"/>
    <dgm:cxn modelId="{EB583912-829E-4A05-A5CC-43396E034CD0}" type="presParOf" srcId="{EDD36CBA-1983-40A2-B237-5DB93A3F0A89}" destId="{D1B8F94E-2BAB-4AF8-8FCB-A260F4F5CC86}" srcOrd="1" destOrd="0" presId="urn:microsoft.com/office/officeart/2005/8/layout/orgChart1"/>
    <dgm:cxn modelId="{2D1364FE-5513-47AF-A7FD-0566AE655411}" type="presParOf" srcId="{BE0B4596-247E-4658-88F0-AC07CB815E25}" destId="{9D6F7808-A686-4843-BE44-53B89B776EBC}" srcOrd="1" destOrd="0" presId="urn:microsoft.com/office/officeart/2005/8/layout/orgChart1"/>
    <dgm:cxn modelId="{E440CA7B-5D8E-41B4-89ED-F9999657D3E4}" type="presParOf" srcId="{BE0B4596-247E-4658-88F0-AC07CB815E25}" destId="{80153A31-CDB6-475B-BA53-80EA2FBF0E71}" srcOrd="2" destOrd="0" presId="urn:microsoft.com/office/officeart/2005/8/layout/orgChart1"/>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5736F6A-3348-4D27-AA00-A24DABA231E8}">
      <dsp:nvSpPr>
        <dsp:cNvPr id="0" name=""/>
        <dsp:cNvSpPr/>
      </dsp:nvSpPr>
      <dsp:spPr>
        <a:xfrm>
          <a:off x="2433903" y="461900"/>
          <a:ext cx="96826" cy="424193"/>
        </a:xfrm>
        <a:custGeom>
          <a:avLst/>
          <a:gdLst/>
          <a:ahLst/>
          <a:cxnLst/>
          <a:rect l="0" t="0" r="0" b="0"/>
          <a:pathLst>
            <a:path>
              <a:moveTo>
                <a:pt x="96826" y="0"/>
              </a:moveTo>
              <a:lnTo>
                <a:pt x="96826" y="424193"/>
              </a:lnTo>
              <a:lnTo>
                <a:pt x="0" y="424193"/>
              </a:lnTo>
            </a:path>
          </a:pathLst>
        </a:custGeom>
        <a:noFill/>
        <a:ln w="12700" cap="flat" cmpd="sng" algn="ctr">
          <a:solidFill>
            <a:sysClr val="windowText" lastClr="000000"/>
          </a:solidFill>
          <a:prstDash val="solid"/>
        </a:ln>
        <a:effectLst/>
      </dsp:spPr>
      <dsp:style>
        <a:lnRef idx="2">
          <a:scrgbClr r="0" g="0" b="0"/>
        </a:lnRef>
        <a:fillRef idx="0">
          <a:scrgbClr r="0" g="0" b="0"/>
        </a:fillRef>
        <a:effectRef idx="0">
          <a:scrgbClr r="0" g="0" b="0"/>
        </a:effectRef>
        <a:fontRef idx="minor"/>
      </dsp:style>
    </dsp:sp>
    <dsp:sp modelId="{017B1620-4933-4B84-B06C-081DF759ED63}">
      <dsp:nvSpPr>
        <dsp:cNvPr id="0" name=""/>
        <dsp:cNvSpPr/>
      </dsp:nvSpPr>
      <dsp:spPr>
        <a:xfrm>
          <a:off x="3277679" y="1771367"/>
          <a:ext cx="138323" cy="1078926"/>
        </a:xfrm>
        <a:custGeom>
          <a:avLst/>
          <a:gdLst/>
          <a:ahLst/>
          <a:cxnLst/>
          <a:rect l="0" t="0" r="0" b="0"/>
          <a:pathLst>
            <a:path>
              <a:moveTo>
                <a:pt x="0" y="0"/>
              </a:moveTo>
              <a:lnTo>
                <a:pt x="0" y="1078926"/>
              </a:lnTo>
              <a:lnTo>
                <a:pt x="138323" y="1078926"/>
              </a:lnTo>
            </a:path>
          </a:pathLst>
        </a:custGeom>
        <a:noFill/>
        <a:ln w="12700" cap="flat" cmpd="sng" algn="ctr">
          <a:solidFill>
            <a:sysClr val="windowText" lastClr="000000"/>
          </a:solidFill>
          <a:prstDash val="solid"/>
        </a:ln>
        <a:effectLst/>
      </dsp:spPr>
      <dsp:style>
        <a:lnRef idx="2">
          <a:scrgbClr r="0" g="0" b="0"/>
        </a:lnRef>
        <a:fillRef idx="0">
          <a:scrgbClr r="0" g="0" b="0"/>
        </a:fillRef>
        <a:effectRef idx="0">
          <a:scrgbClr r="0" g="0" b="0"/>
        </a:effectRef>
        <a:fontRef idx="minor"/>
      </dsp:style>
    </dsp:sp>
    <dsp:sp modelId="{8BD66FAB-C7FD-4030-B054-0334164CAF72}">
      <dsp:nvSpPr>
        <dsp:cNvPr id="0" name=""/>
        <dsp:cNvSpPr/>
      </dsp:nvSpPr>
      <dsp:spPr>
        <a:xfrm>
          <a:off x="3277679" y="1771367"/>
          <a:ext cx="138323" cy="424193"/>
        </a:xfrm>
        <a:custGeom>
          <a:avLst/>
          <a:gdLst/>
          <a:ahLst/>
          <a:cxnLst/>
          <a:rect l="0" t="0" r="0" b="0"/>
          <a:pathLst>
            <a:path>
              <a:moveTo>
                <a:pt x="0" y="0"/>
              </a:moveTo>
              <a:lnTo>
                <a:pt x="0" y="424193"/>
              </a:lnTo>
              <a:lnTo>
                <a:pt x="138323" y="424193"/>
              </a:lnTo>
            </a:path>
          </a:pathLst>
        </a:custGeom>
        <a:noFill/>
        <a:ln w="12700" cap="flat" cmpd="sng" algn="ctr">
          <a:solidFill>
            <a:sysClr val="windowText" lastClr="000000"/>
          </a:solidFill>
          <a:prstDash val="solid"/>
        </a:ln>
        <a:effectLst/>
      </dsp:spPr>
      <dsp:style>
        <a:lnRef idx="2">
          <a:scrgbClr r="0" g="0" b="0"/>
        </a:lnRef>
        <a:fillRef idx="0">
          <a:scrgbClr r="0" g="0" b="0"/>
        </a:fillRef>
        <a:effectRef idx="0">
          <a:scrgbClr r="0" g="0" b="0"/>
        </a:effectRef>
        <a:fontRef idx="minor"/>
      </dsp:style>
    </dsp:sp>
    <dsp:sp modelId="{D82A01FD-1DFA-4C20-A779-2DEE7A1C6E18}">
      <dsp:nvSpPr>
        <dsp:cNvPr id="0" name=""/>
        <dsp:cNvSpPr/>
      </dsp:nvSpPr>
      <dsp:spPr>
        <a:xfrm>
          <a:off x="2530730" y="461900"/>
          <a:ext cx="1115812" cy="848386"/>
        </a:xfrm>
        <a:custGeom>
          <a:avLst/>
          <a:gdLst/>
          <a:ahLst/>
          <a:cxnLst/>
          <a:rect l="0" t="0" r="0" b="0"/>
          <a:pathLst>
            <a:path>
              <a:moveTo>
                <a:pt x="0" y="0"/>
              </a:moveTo>
              <a:lnTo>
                <a:pt x="0" y="751559"/>
              </a:lnTo>
              <a:lnTo>
                <a:pt x="1115812" y="751559"/>
              </a:lnTo>
              <a:lnTo>
                <a:pt x="1115812" y="848386"/>
              </a:lnTo>
            </a:path>
          </a:pathLst>
        </a:custGeom>
        <a:noFill/>
        <a:ln w="12700" cap="flat" cmpd="sng" algn="ctr">
          <a:solidFill>
            <a:sysClr val="windowText" lastClr="000000"/>
          </a:solidFill>
          <a:prstDash val="solid"/>
        </a:ln>
        <a:effectLst/>
      </dsp:spPr>
      <dsp:style>
        <a:lnRef idx="2">
          <a:scrgbClr r="0" g="0" b="0"/>
        </a:lnRef>
        <a:fillRef idx="0">
          <a:scrgbClr r="0" g="0" b="0"/>
        </a:fillRef>
        <a:effectRef idx="0">
          <a:scrgbClr r="0" g="0" b="0"/>
        </a:effectRef>
        <a:fontRef idx="minor"/>
      </dsp:style>
    </dsp:sp>
    <dsp:sp modelId="{8AAFF92D-1C2B-4CEA-85D0-B0F95EDA50BF}">
      <dsp:nvSpPr>
        <dsp:cNvPr id="0" name=""/>
        <dsp:cNvSpPr/>
      </dsp:nvSpPr>
      <dsp:spPr>
        <a:xfrm>
          <a:off x="2161866" y="1771367"/>
          <a:ext cx="138323" cy="424193"/>
        </a:xfrm>
        <a:custGeom>
          <a:avLst/>
          <a:gdLst/>
          <a:ahLst/>
          <a:cxnLst/>
          <a:rect l="0" t="0" r="0" b="0"/>
          <a:pathLst>
            <a:path>
              <a:moveTo>
                <a:pt x="0" y="0"/>
              </a:moveTo>
              <a:lnTo>
                <a:pt x="0" y="424193"/>
              </a:lnTo>
              <a:lnTo>
                <a:pt x="138323" y="424193"/>
              </a:lnTo>
            </a:path>
          </a:pathLst>
        </a:custGeom>
        <a:noFill/>
        <a:ln w="12700" cap="flat" cmpd="sng" algn="ctr">
          <a:solidFill>
            <a:sysClr val="windowText" lastClr="000000"/>
          </a:solidFill>
          <a:prstDash val="solid"/>
        </a:ln>
        <a:effectLst/>
      </dsp:spPr>
      <dsp:style>
        <a:lnRef idx="2">
          <a:scrgbClr r="0" g="0" b="0"/>
        </a:lnRef>
        <a:fillRef idx="0">
          <a:scrgbClr r="0" g="0" b="0"/>
        </a:fillRef>
        <a:effectRef idx="0">
          <a:scrgbClr r="0" g="0" b="0"/>
        </a:effectRef>
        <a:fontRef idx="minor"/>
      </dsp:style>
    </dsp:sp>
    <dsp:sp modelId="{37CA127B-0476-4F3B-A6BB-B17301230A5E}">
      <dsp:nvSpPr>
        <dsp:cNvPr id="0" name=""/>
        <dsp:cNvSpPr/>
      </dsp:nvSpPr>
      <dsp:spPr>
        <a:xfrm>
          <a:off x="2485010" y="461900"/>
          <a:ext cx="91440" cy="848386"/>
        </a:xfrm>
        <a:custGeom>
          <a:avLst/>
          <a:gdLst/>
          <a:ahLst/>
          <a:cxnLst/>
          <a:rect l="0" t="0" r="0" b="0"/>
          <a:pathLst>
            <a:path>
              <a:moveTo>
                <a:pt x="45720" y="0"/>
              </a:moveTo>
              <a:lnTo>
                <a:pt x="45720" y="848386"/>
              </a:lnTo>
            </a:path>
          </a:pathLst>
        </a:custGeom>
        <a:noFill/>
        <a:ln w="12700" cap="flat" cmpd="sng" algn="ctr">
          <a:solidFill>
            <a:sysClr val="windowText" lastClr="000000"/>
          </a:solidFill>
          <a:prstDash val="solid"/>
        </a:ln>
        <a:effectLst/>
      </dsp:spPr>
      <dsp:style>
        <a:lnRef idx="2">
          <a:scrgbClr r="0" g="0" b="0"/>
        </a:lnRef>
        <a:fillRef idx="0">
          <a:scrgbClr r="0" g="0" b="0"/>
        </a:fillRef>
        <a:effectRef idx="0">
          <a:scrgbClr r="0" g="0" b="0"/>
        </a:effectRef>
        <a:fontRef idx="minor"/>
      </dsp:style>
    </dsp:sp>
    <dsp:sp modelId="{6D3506FD-54B1-457E-A7A1-4B36C2A9B3CA}">
      <dsp:nvSpPr>
        <dsp:cNvPr id="0" name=""/>
        <dsp:cNvSpPr/>
      </dsp:nvSpPr>
      <dsp:spPr>
        <a:xfrm>
          <a:off x="1046053" y="1771367"/>
          <a:ext cx="138323" cy="424193"/>
        </a:xfrm>
        <a:custGeom>
          <a:avLst/>
          <a:gdLst/>
          <a:ahLst/>
          <a:cxnLst/>
          <a:rect l="0" t="0" r="0" b="0"/>
          <a:pathLst>
            <a:path>
              <a:moveTo>
                <a:pt x="0" y="0"/>
              </a:moveTo>
              <a:lnTo>
                <a:pt x="0" y="424193"/>
              </a:lnTo>
              <a:lnTo>
                <a:pt x="138323" y="424193"/>
              </a:lnTo>
            </a:path>
          </a:pathLst>
        </a:custGeom>
        <a:noFill/>
        <a:ln w="12700" cap="flat" cmpd="sng" algn="ctr">
          <a:solidFill>
            <a:sysClr val="windowText" lastClr="000000"/>
          </a:solidFill>
          <a:prstDash val="solid"/>
        </a:ln>
        <a:effectLst/>
      </dsp:spPr>
      <dsp:style>
        <a:lnRef idx="2">
          <a:scrgbClr r="0" g="0" b="0"/>
        </a:lnRef>
        <a:fillRef idx="0">
          <a:scrgbClr r="0" g="0" b="0"/>
        </a:fillRef>
        <a:effectRef idx="0">
          <a:scrgbClr r="0" g="0" b="0"/>
        </a:effectRef>
        <a:fontRef idx="minor"/>
      </dsp:style>
    </dsp:sp>
    <dsp:sp modelId="{FD224406-082C-4C86-B741-1AC695B16EC7}">
      <dsp:nvSpPr>
        <dsp:cNvPr id="0" name=""/>
        <dsp:cNvSpPr/>
      </dsp:nvSpPr>
      <dsp:spPr>
        <a:xfrm>
          <a:off x="1414917" y="461900"/>
          <a:ext cx="1115812" cy="848386"/>
        </a:xfrm>
        <a:custGeom>
          <a:avLst/>
          <a:gdLst/>
          <a:ahLst/>
          <a:cxnLst/>
          <a:rect l="0" t="0" r="0" b="0"/>
          <a:pathLst>
            <a:path>
              <a:moveTo>
                <a:pt x="1115812" y="0"/>
              </a:moveTo>
              <a:lnTo>
                <a:pt x="1115812" y="751559"/>
              </a:lnTo>
              <a:lnTo>
                <a:pt x="0" y="751559"/>
              </a:lnTo>
              <a:lnTo>
                <a:pt x="0" y="848386"/>
              </a:lnTo>
            </a:path>
          </a:pathLst>
        </a:custGeom>
        <a:noFill/>
        <a:ln w="12700" cap="flat" cmpd="sng" algn="ctr">
          <a:solidFill>
            <a:sysClr val="windowText" lastClr="000000"/>
          </a:solidFill>
          <a:prstDash val="solid"/>
        </a:ln>
        <a:effectLst/>
      </dsp:spPr>
      <dsp:style>
        <a:lnRef idx="2">
          <a:scrgbClr r="0" g="0" b="0"/>
        </a:lnRef>
        <a:fillRef idx="0">
          <a:scrgbClr r="0" g="0" b="0"/>
        </a:fillRef>
        <a:effectRef idx="0">
          <a:scrgbClr r="0" g="0" b="0"/>
        </a:effectRef>
        <a:fontRef idx="minor"/>
      </dsp:style>
    </dsp:sp>
    <dsp:sp modelId="{DDF19B03-3C39-4A1C-84E3-8126A39BD710}">
      <dsp:nvSpPr>
        <dsp:cNvPr id="0" name=""/>
        <dsp:cNvSpPr/>
      </dsp:nvSpPr>
      <dsp:spPr>
        <a:xfrm>
          <a:off x="2148462" y="821"/>
          <a:ext cx="764534" cy="461079"/>
        </a:xfrm>
        <a:prstGeom prst="rect">
          <a:avLst/>
        </a:prstGeom>
        <a:solidFill>
          <a:sysClr val="window" lastClr="FFFFFF"/>
        </a:solidFill>
        <a:ln w="12700" cap="flat" cmpd="sng" algn="ctr">
          <a:solidFill>
            <a:sysClr val="windowText" lastClr="000000"/>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AU" sz="900" kern="1200">
              <a:solidFill>
                <a:sysClr val="windowText" lastClr="000000"/>
              </a:solidFill>
              <a:latin typeface="Calibri"/>
              <a:ea typeface="+mn-ea"/>
              <a:cs typeface="+mn-cs"/>
            </a:rPr>
            <a:t>General manager/CFO</a:t>
          </a:r>
        </a:p>
      </dsp:txBody>
      <dsp:txXfrm>
        <a:off x="2148462" y="821"/>
        <a:ext cx="764534" cy="461079"/>
      </dsp:txXfrm>
    </dsp:sp>
    <dsp:sp modelId="{BA3B2AC5-7935-4757-9C90-1D5322907BA0}">
      <dsp:nvSpPr>
        <dsp:cNvPr id="0" name=""/>
        <dsp:cNvSpPr/>
      </dsp:nvSpPr>
      <dsp:spPr>
        <a:xfrm>
          <a:off x="953837" y="1310287"/>
          <a:ext cx="922159" cy="461079"/>
        </a:xfrm>
        <a:prstGeom prst="rect">
          <a:avLst/>
        </a:prstGeom>
        <a:solidFill>
          <a:sysClr val="window" lastClr="FFFFFF"/>
        </a:solidFill>
        <a:ln w="12700" cap="flat" cmpd="sng" algn="ctr">
          <a:solidFill>
            <a:sysClr val="windowText" lastClr="000000"/>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AU" sz="900" kern="1200">
              <a:solidFill>
                <a:sysClr val="windowText" lastClr="000000"/>
              </a:solidFill>
              <a:latin typeface="Calibri"/>
              <a:ea typeface="+mn-ea"/>
              <a:cs typeface="+mn-cs"/>
            </a:rPr>
            <a:t>Sales manager</a:t>
          </a:r>
        </a:p>
      </dsp:txBody>
      <dsp:txXfrm>
        <a:off x="953837" y="1310287"/>
        <a:ext cx="922159" cy="461079"/>
      </dsp:txXfrm>
    </dsp:sp>
    <dsp:sp modelId="{6898FA72-695F-4250-8B2A-E691C4DB50C4}">
      <dsp:nvSpPr>
        <dsp:cNvPr id="0" name=""/>
        <dsp:cNvSpPr/>
      </dsp:nvSpPr>
      <dsp:spPr>
        <a:xfrm>
          <a:off x="1184377" y="1965020"/>
          <a:ext cx="922159" cy="461079"/>
        </a:xfrm>
        <a:prstGeom prst="rect">
          <a:avLst/>
        </a:prstGeom>
        <a:solidFill>
          <a:sysClr val="window" lastClr="FFFFFF"/>
        </a:solidFill>
        <a:ln w="12700" cap="flat" cmpd="sng" algn="ctr">
          <a:solidFill>
            <a:sysClr val="windowText" lastClr="000000"/>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AU" sz="900" kern="1200">
              <a:solidFill>
                <a:sysClr val="windowText" lastClr="000000"/>
              </a:solidFill>
              <a:latin typeface="Calibri"/>
              <a:ea typeface="+mn-ea"/>
              <a:cs typeface="+mn-cs"/>
            </a:rPr>
            <a:t>Sales team (3)</a:t>
          </a:r>
        </a:p>
      </dsp:txBody>
      <dsp:txXfrm>
        <a:off x="1184377" y="1965020"/>
        <a:ext cx="922159" cy="461079"/>
      </dsp:txXfrm>
    </dsp:sp>
    <dsp:sp modelId="{9C3A56BE-D6C2-44D6-BEF0-122831B8CEC6}">
      <dsp:nvSpPr>
        <dsp:cNvPr id="0" name=""/>
        <dsp:cNvSpPr/>
      </dsp:nvSpPr>
      <dsp:spPr>
        <a:xfrm>
          <a:off x="2069650" y="1310287"/>
          <a:ext cx="922159" cy="461079"/>
        </a:xfrm>
        <a:prstGeom prst="rect">
          <a:avLst/>
        </a:prstGeom>
        <a:solidFill>
          <a:sysClr val="window" lastClr="FFFFFF"/>
        </a:solidFill>
        <a:ln w="12700" cap="flat" cmpd="sng" algn="ctr">
          <a:solidFill>
            <a:sysClr val="windowText" lastClr="000000"/>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AU" sz="900" kern="1200">
              <a:solidFill>
                <a:sysClr val="windowText" lastClr="000000"/>
              </a:solidFill>
              <a:latin typeface="Calibri"/>
              <a:ea typeface="+mn-ea"/>
              <a:cs typeface="+mn-cs"/>
            </a:rPr>
            <a:t>Trucking  manager</a:t>
          </a:r>
        </a:p>
      </dsp:txBody>
      <dsp:txXfrm>
        <a:off x="2069650" y="1310287"/>
        <a:ext cx="922159" cy="461079"/>
      </dsp:txXfrm>
    </dsp:sp>
    <dsp:sp modelId="{341CE8DD-3FD6-42FE-BFAB-C2CA4101FB55}">
      <dsp:nvSpPr>
        <dsp:cNvPr id="0" name=""/>
        <dsp:cNvSpPr/>
      </dsp:nvSpPr>
      <dsp:spPr>
        <a:xfrm>
          <a:off x="2300190" y="1965020"/>
          <a:ext cx="922159" cy="461079"/>
        </a:xfrm>
        <a:prstGeom prst="rect">
          <a:avLst/>
        </a:prstGeom>
        <a:solidFill>
          <a:sysClr val="window" lastClr="FFFFFF"/>
        </a:solidFill>
        <a:ln w="12700" cap="flat" cmpd="sng" algn="ctr">
          <a:solidFill>
            <a:sysClr val="windowText" lastClr="000000"/>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AU" sz="900" kern="1200">
              <a:solidFill>
                <a:sysClr val="windowText" lastClr="000000"/>
              </a:solidFill>
              <a:latin typeface="Calibri"/>
              <a:ea typeface="+mn-ea"/>
              <a:cs typeface="+mn-cs"/>
            </a:rPr>
            <a:t>Trucking team (20)</a:t>
          </a:r>
        </a:p>
      </dsp:txBody>
      <dsp:txXfrm>
        <a:off x="2300190" y="1965020"/>
        <a:ext cx="922159" cy="461079"/>
      </dsp:txXfrm>
    </dsp:sp>
    <dsp:sp modelId="{93D9FCD9-1B56-4CB8-9025-B7F7F86368B9}">
      <dsp:nvSpPr>
        <dsp:cNvPr id="0" name=""/>
        <dsp:cNvSpPr/>
      </dsp:nvSpPr>
      <dsp:spPr>
        <a:xfrm>
          <a:off x="3185463" y="1310287"/>
          <a:ext cx="922159" cy="461079"/>
        </a:xfrm>
        <a:prstGeom prst="rect">
          <a:avLst/>
        </a:prstGeom>
        <a:solidFill>
          <a:sysClr val="window" lastClr="FFFFFF"/>
        </a:solidFill>
        <a:ln w="12700" cap="flat" cmpd="sng" algn="ctr">
          <a:solidFill>
            <a:sysClr val="windowText" lastClr="000000"/>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AU" sz="900" kern="1200">
              <a:solidFill>
                <a:sysClr val="windowText" lastClr="000000"/>
              </a:solidFill>
              <a:latin typeface="Calibri"/>
              <a:ea typeface="+mn-ea"/>
              <a:cs typeface="+mn-cs"/>
            </a:rPr>
            <a:t>Office  manager</a:t>
          </a:r>
        </a:p>
      </dsp:txBody>
      <dsp:txXfrm>
        <a:off x="3185463" y="1310287"/>
        <a:ext cx="922159" cy="461079"/>
      </dsp:txXfrm>
    </dsp:sp>
    <dsp:sp modelId="{8C313159-8FDB-40CA-BD5C-00F9E585AD8F}">
      <dsp:nvSpPr>
        <dsp:cNvPr id="0" name=""/>
        <dsp:cNvSpPr/>
      </dsp:nvSpPr>
      <dsp:spPr>
        <a:xfrm>
          <a:off x="3416003" y="1965020"/>
          <a:ext cx="922159" cy="461079"/>
        </a:xfrm>
        <a:prstGeom prst="rect">
          <a:avLst/>
        </a:prstGeom>
        <a:solidFill>
          <a:sysClr val="window" lastClr="FFFFFF"/>
        </a:solidFill>
        <a:ln w="12700" cap="flat" cmpd="sng" algn="ctr">
          <a:solidFill>
            <a:sysClr val="windowText" lastClr="000000"/>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AU" sz="900" kern="1200">
              <a:solidFill>
                <a:sysClr val="windowText" lastClr="000000"/>
              </a:solidFill>
              <a:latin typeface="Calibri"/>
              <a:ea typeface="+mn-ea"/>
              <a:cs typeface="+mn-cs"/>
            </a:rPr>
            <a:t>Accountant</a:t>
          </a:r>
        </a:p>
      </dsp:txBody>
      <dsp:txXfrm>
        <a:off x="3416003" y="1965020"/>
        <a:ext cx="922159" cy="461079"/>
      </dsp:txXfrm>
    </dsp:sp>
    <dsp:sp modelId="{3B3DEA30-6234-439F-9B17-71F2EF5CC4CC}">
      <dsp:nvSpPr>
        <dsp:cNvPr id="0" name=""/>
        <dsp:cNvSpPr/>
      </dsp:nvSpPr>
      <dsp:spPr>
        <a:xfrm>
          <a:off x="3416003" y="2619754"/>
          <a:ext cx="922159" cy="461079"/>
        </a:xfrm>
        <a:prstGeom prst="rect">
          <a:avLst/>
        </a:prstGeom>
        <a:solidFill>
          <a:sysClr val="window" lastClr="FFFFFF"/>
        </a:solidFill>
        <a:ln w="12700" cap="flat" cmpd="sng" algn="ctr">
          <a:solidFill>
            <a:sysClr val="windowText" lastClr="000000"/>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AU" sz="900" kern="1200">
              <a:solidFill>
                <a:sysClr val="windowText" lastClr="000000"/>
              </a:solidFill>
              <a:latin typeface="Calibri"/>
              <a:ea typeface="+mn-ea"/>
              <a:cs typeface="+mn-cs"/>
            </a:rPr>
            <a:t>Administrative support/reception</a:t>
          </a:r>
        </a:p>
      </dsp:txBody>
      <dsp:txXfrm>
        <a:off x="3416003" y="2619754"/>
        <a:ext cx="922159" cy="461079"/>
      </dsp:txXfrm>
    </dsp:sp>
    <dsp:sp modelId="{3FB5BD82-2FFC-48CF-B4CF-9DAC231B4AEE}">
      <dsp:nvSpPr>
        <dsp:cNvPr id="0" name=""/>
        <dsp:cNvSpPr/>
      </dsp:nvSpPr>
      <dsp:spPr>
        <a:xfrm>
          <a:off x="1511743" y="655554"/>
          <a:ext cx="922159" cy="461079"/>
        </a:xfrm>
        <a:prstGeom prst="rect">
          <a:avLst/>
        </a:prstGeom>
        <a:solidFill>
          <a:sysClr val="window" lastClr="FFFFFF"/>
        </a:solidFill>
        <a:ln w="12700" cap="flat" cmpd="sng" algn="ctr">
          <a:solidFill>
            <a:sysClr val="windowText" lastClr="000000"/>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AU" sz="900" kern="1200">
              <a:solidFill>
                <a:sysClr val="windowText" lastClr="000000"/>
              </a:solidFill>
              <a:latin typeface="Calibri"/>
              <a:ea typeface="+mn-ea"/>
              <a:cs typeface="+mn-cs"/>
            </a:rPr>
            <a:t>Human Resources  manager</a:t>
          </a:r>
        </a:p>
      </dsp:txBody>
      <dsp:txXfrm>
        <a:off x="1511743" y="655554"/>
        <a:ext cx="922159" cy="461079"/>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5736F6A-3348-4D27-AA00-A24DABA231E8}">
      <dsp:nvSpPr>
        <dsp:cNvPr id="0" name=""/>
        <dsp:cNvSpPr/>
      </dsp:nvSpPr>
      <dsp:spPr>
        <a:xfrm>
          <a:off x="2433903" y="462979"/>
          <a:ext cx="96826" cy="424193"/>
        </a:xfrm>
        <a:custGeom>
          <a:avLst/>
          <a:gdLst/>
          <a:ahLst/>
          <a:cxnLst/>
          <a:rect l="0" t="0" r="0" b="0"/>
          <a:pathLst>
            <a:path>
              <a:moveTo>
                <a:pt x="96826" y="0"/>
              </a:moveTo>
              <a:lnTo>
                <a:pt x="96826" y="424193"/>
              </a:lnTo>
              <a:lnTo>
                <a:pt x="0" y="424193"/>
              </a:lnTo>
            </a:path>
          </a:pathLst>
        </a:custGeom>
        <a:noFill/>
        <a:ln w="12700" cap="flat" cmpd="sng" algn="ctr">
          <a:solidFill>
            <a:sysClr val="windowText" lastClr="000000"/>
          </a:solidFill>
          <a:prstDash val="solid"/>
        </a:ln>
        <a:effectLst/>
      </dsp:spPr>
      <dsp:style>
        <a:lnRef idx="2">
          <a:scrgbClr r="0" g="0" b="0"/>
        </a:lnRef>
        <a:fillRef idx="0">
          <a:scrgbClr r="0" g="0" b="0"/>
        </a:fillRef>
        <a:effectRef idx="0">
          <a:scrgbClr r="0" g="0" b="0"/>
        </a:effectRef>
        <a:fontRef idx="minor"/>
      </dsp:style>
    </dsp:sp>
    <dsp:sp modelId="{017B1620-4933-4B84-B06C-081DF759ED63}">
      <dsp:nvSpPr>
        <dsp:cNvPr id="0" name=""/>
        <dsp:cNvSpPr/>
      </dsp:nvSpPr>
      <dsp:spPr>
        <a:xfrm>
          <a:off x="3277679" y="1772445"/>
          <a:ext cx="138323" cy="1078926"/>
        </a:xfrm>
        <a:custGeom>
          <a:avLst/>
          <a:gdLst/>
          <a:ahLst/>
          <a:cxnLst/>
          <a:rect l="0" t="0" r="0" b="0"/>
          <a:pathLst>
            <a:path>
              <a:moveTo>
                <a:pt x="0" y="0"/>
              </a:moveTo>
              <a:lnTo>
                <a:pt x="0" y="1078926"/>
              </a:lnTo>
              <a:lnTo>
                <a:pt x="138323" y="1078926"/>
              </a:lnTo>
            </a:path>
          </a:pathLst>
        </a:custGeom>
        <a:noFill/>
        <a:ln w="12700" cap="flat" cmpd="sng" algn="ctr">
          <a:solidFill>
            <a:sysClr val="windowText" lastClr="000000"/>
          </a:solidFill>
          <a:prstDash val="solid"/>
        </a:ln>
        <a:effectLst/>
      </dsp:spPr>
      <dsp:style>
        <a:lnRef idx="2">
          <a:scrgbClr r="0" g="0" b="0"/>
        </a:lnRef>
        <a:fillRef idx="0">
          <a:scrgbClr r="0" g="0" b="0"/>
        </a:fillRef>
        <a:effectRef idx="0">
          <a:scrgbClr r="0" g="0" b="0"/>
        </a:effectRef>
        <a:fontRef idx="minor"/>
      </dsp:style>
    </dsp:sp>
    <dsp:sp modelId="{8BD66FAB-C7FD-4030-B054-0334164CAF72}">
      <dsp:nvSpPr>
        <dsp:cNvPr id="0" name=""/>
        <dsp:cNvSpPr/>
      </dsp:nvSpPr>
      <dsp:spPr>
        <a:xfrm>
          <a:off x="3277679" y="1772445"/>
          <a:ext cx="138323" cy="424193"/>
        </a:xfrm>
        <a:custGeom>
          <a:avLst/>
          <a:gdLst/>
          <a:ahLst/>
          <a:cxnLst/>
          <a:rect l="0" t="0" r="0" b="0"/>
          <a:pathLst>
            <a:path>
              <a:moveTo>
                <a:pt x="0" y="0"/>
              </a:moveTo>
              <a:lnTo>
                <a:pt x="0" y="424193"/>
              </a:lnTo>
              <a:lnTo>
                <a:pt x="138323" y="424193"/>
              </a:lnTo>
            </a:path>
          </a:pathLst>
        </a:custGeom>
        <a:noFill/>
        <a:ln w="12700" cap="flat" cmpd="sng" algn="ctr">
          <a:solidFill>
            <a:sysClr val="windowText" lastClr="000000"/>
          </a:solidFill>
          <a:prstDash val="solid"/>
        </a:ln>
        <a:effectLst/>
      </dsp:spPr>
      <dsp:style>
        <a:lnRef idx="2">
          <a:scrgbClr r="0" g="0" b="0"/>
        </a:lnRef>
        <a:fillRef idx="0">
          <a:scrgbClr r="0" g="0" b="0"/>
        </a:fillRef>
        <a:effectRef idx="0">
          <a:scrgbClr r="0" g="0" b="0"/>
        </a:effectRef>
        <a:fontRef idx="minor"/>
      </dsp:style>
    </dsp:sp>
    <dsp:sp modelId="{D82A01FD-1DFA-4C20-A779-2DEE7A1C6E18}">
      <dsp:nvSpPr>
        <dsp:cNvPr id="0" name=""/>
        <dsp:cNvSpPr/>
      </dsp:nvSpPr>
      <dsp:spPr>
        <a:xfrm>
          <a:off x="2530730" y="462979"/>
          <a:ext cx="1115812" cy="848386"/>
        </a:xfrm>
        <a:custGeom>
          <a:avLst/>
          <a:gdLst/>
          <a:ahLst/>
          <a:cxnLst/>
          <a:rect l="0" t="0" r="0" b="0"/>
          <a:pathLst>
            <a:path>
              <a:moveTo>
                <a:pt x="0" y="0"/>
              </a:moveTo>
              <a:lnTo>
                <a:pt x="0" y="751559"/>
              </a:lnTo>
              <a:lnTo>
                <a:pt x="1115812" y="751559"/>
              </a:lnTo>
              <a:lnTo>
                <a:pt x="1115812" y="848386"/>
              </a:lnTo>
            </a:path>
          </a:pathLst>
        </a:custGeom>
        <a:noFill/>
        <a:ln w="12700" cap="flat" cmpd="sng" algn="ctr">
          <a:solidFill>
            <a:sysClr val="windowText" lastClr="000000"/>
          </a:solidFill>
          <a:prstDash val="solid"/>
        </a:ln>
        <a:effectLst/>
      </dsp:spPr>
      <dsp:style>
        <a:lnRef idx="2">
          <a:scrgbClr r="0" g="0" b="0"/>
        </a:lnRef>
        <a:fillRef idx="0">
          <a:scrgbClr r="0" g="0" b="0"/>
        </a:fillRef>
        <a:effectRef idx="0">
          <a:scrgbClr r="0" g="0" b="0"/>
        </a:effectRef>
        <a:fontRef idx="minor"/>
      </dsp:style>
    </dsp:sp>
    <dsp:sp modelId="{8AAFF92D-1C2B-4CEA-85D0-B0F95EDA50BF}">
      <dsp:nvSpPr>
        <dsp:cNvPr id="0" name=""/>
        <dsp:cNvSpPr/>
      </dsp:nvSpPr>
      <dsp:spPr>
        <a:xfrm>
          <a:off x="2161866" y="1772445"/>
          <a:ext cx="138323" cy="424193"/>
        </a:xfrm>
        <a:custGeom>
          <a:avLst/>
          <a:gdLst/>
          <a:ahLst/>
          <a:cxnLst/>
          <a:rect l="0" t="0" r="0" b="0"/>
          <a:pathLst>
            <a:path>
              <a:moveTo>
                <a:pt x="0" y="0"/>
              </a:moveTo>
              <a:lnTo>
                <a:pt x="0" y="424193"/>
              </a:lnTo>
              <a:lnTo>
                <a:pt x="138323" y="424193"/>
              </a:lnTo>
            </a:path>
          </a:pathLst>
        </a:custGeom>
        <a:noFill/>
        <a:ln w="12700" cap="flat" cmpd="sng" algn="ctr">
          <a:solidFill>
            <a:sysClr val="windowText" lastClr="000000"/>
          </a:solidFill>
          <a:prstDash val="solid"/>
        </a:ln>
        <a:effectLst/>
      </dsp:spPr>
      <dsp:style>
        <a:lnRef idx="2">
          <a:scrgbClr r="0" g="0" b="0"/>
        </a:lnRef>
        <a:fillRef idx="0">
          <a:scrgbClr r="0" g="0" b="0"/>
        </a:fillRef>
        <a:effectRef idx="0">
          <a:scrgbClr r="0" g="0" b="0"/>
        </a:effectRef>
        <a:fontRef idx="minor"/>
      </dsp:style>
    </dsp:sp>
    <dsp:sp modelId="{37CA127B-0476-4F3B-A6BB-B17301230A5E}">
      <dsp:nvSpPr>
        <dsp:cNvPr id="0" name=""/>
        <dsp:cNvSpPr/>
      </dsp:nvSpPr>
      <dsp:spPr>
        <a:xfrm>
          <a:off x="2485010" y="462979"/>
          <a:ext cx="91440" cy="848386"/>
        </a:xfrm>
        <a:custGeom>
          <a:avLst/>
          <a:gdLst/>
          <a:ahLst/>
          <a:cxnLst/>
          <a:rect l="0" t="0" r="0" b="0"/>
          <a:pathLst>
            <a:path>
              <a:moveTo>
                <a:pt x="45720" y="0"/>
              </a:moveTo>
              <a:lnTo>
                <a:pt x="45720" y="848386"/>
              </a:lnTo>
            </a:path>
          </a:pathLst>
        </a:custGeom>
        <a:noFill/>
        <a:ln w="12700" cap="flat" cmpd="sng" algn="ctr">
          <a:solidFill>
            <a:sysClr val="windowText" lastClr="000000"/>
          </a:solidFill>
          <a:prstDash val="solid"/>
        </a:ln>
        <a:effectLst/>
      </dsp:spPr>
      <dsp:style>
        <a:lnRef idx="2">
          <a:scrgbClr r="0" g="0" b="0"/>
        </a:lnRef>
        <a:fillRef idx="0">
          <a:scrgbClr r="0" g="0" b="0"/>
        </a:fillRef>
        <a:effectRef idx="0">
          <a:scrgbClr r="0" g="0" b="0"/>
        </a:effectRef>
        <a:fontRef idx="minor"/>
      </dsp:style>
    </dsp:sp>
    <dsp:sp modelId="{6D3506FD-54B1-457E-A7A1-4B36C2A9B3CA}">
      <dsp:nvSpPr>
        <dsp:cNvPr id="0" name=""/>
        <dsp:cNvSpPr/>
      </dsp:nvSpPr>
      <dsp:spPr>
        <a:xfrm>
          <a:off x="1046053" y="1772445"/>
          <a:ext cx="138323" cy="424193"/>
        </a:xfrm>
        <a:custGeom>
          <a:avLst/>
          <a:gdLst/>
          <a:ahLst/>
          <a:cxnLst/>
          <a:rect l="0" t="0" r="0" b="0"/>
          <a:pathLst>
            <a:path>
              <a:moveTo>
                <a:pt x="0" y="0"/>
              </a:moveTo>
              <a:lnTo>
                <a:pt x="0" y="424193"/>
              </a:lnTo>
              <a:lnTo>
                <a:pt x="138323" y="424193"/>
              </a:lnTo>
            </a:path>
          </a:pathLst>
        </a:custGeom>
        <a:noFill/>
        <a:ln w="12700" cap="flat" cmpd="sng" algn="ctr">
          <a:solidFill>
            <a:sysClr val="windowText" lastClr="000000"/>
          </a:solidFill>
          <a:prstDash val="solid"/>
        </a:ln>
        <a:effectLst/>
      </dsp:spPr>
      <dsp:style>
        <a:lnRef idx="2">
          <a:scrgbClr r="0" g="0" b="0"/>
        </a:lnRef>
        <a:fillRef idx="0">
          <a:scrgbClr r="0" g="0" b="0"/>
        </a:fillRef>
        <a:effectRef idx="0">
          <a:scrgbClr r="0" g="0" b="0"/>
        </a:effectRef>
        <a:fontRef idx="minor"/>
      </dsp:style>
    </dsp:sp>
    <dsp:sp modelId="{FD224406-082C-4C86-B741-1AC695B16EC7}">
      <dsp:nvSpPr>
        <dsp:cNvPr id="0" name=""/>
        <dsp:cNvSpPr/>
      </dsp:nvSpPr>
      <dsp:spPr>
        <a:xfrm>
          <a:off x="1414917" y="462979"/>
          <a:ext cx="1115812" cy="848386"/>
        </a:xfrm>
        <a:custGeom>
          <a:avLst/>
          <a:gdLst/>
          <a:ahLst/>
          <a:cxnLst/>
          <a:rect l="0" t="0" r="0" b="0"/>
          <a:pathLst>
            <a:path>
              <a:moveTo>
                <a:pt x="1115812" y="0"/>
              </a:moveTo>
              <a:lnTo>
                <a:pt x="1115812" y="751559"/>
              </a:lnTo>
              <a:lnTo>
                <a:pt x="0" y="751559"/>
              </a:lnTo>
              <a:lnTo>
                <a:pt x="0" y="848386"/>
              </a:lnTo>
            </a:path>
          </a:pathLst>
        </a:custGeom>
        <a:noFill/>
        <a:ln w="12700" cap="flat" cmpd="sng" algn="ctr">
          <a:solidFill>
            <a:sysClr val="windowText" lastClr="000000"/>
          </a:solidFill>
          <a:prstDash val="solid"/>
        </a:ln>
        <a:effectLst/>
      </dsp:spPr>
      <dsp:style>
        <a:lnRef idx="2">
          <a:scrgbClr r="0" g="0" b="0"/>
        </a:lnRef>
        <a:fillRef idx="0">
          <a:scrgbClr r="0" g="0" b="0"/>
        </a:fillRef>
        <a:effectRef idx="0">
          <a:scrgbClr r="0" g="0" b="0"/>
        </a:effectRef>
        <a:fontRef idx="minor"/>
      </dsp:style>
    </dsp:sp>
    <dsp:sp modelId="{DDF19B03-3C39-4A1C-84E3-8126A39BD710}">
      <dsp:nvSpPr>
        <dsp:cNvPr id="0" name=""/>
        <dsp:cNvSpPr/>
      </dsp:nvSpPr>
      <dsp:spPr>
        <a:xfrm>
          <a:off x="2148462" y="1899"/>
          <a:ext cx="764534" cy="461079"/>
        </a:xfrm>
        <a:prstGeom prst="rect">
          <a:avLst/>
        </a:prstGeom>
        <a:solidFill>
          <a:sysClr val="window" lastClr="FFFFFF"/>
        </a:solidFill>
        <a:ln w="12700" cap="flat" cmpd="sng" algn="ctr">
          <a:solidFill>
            <a:sysClr val="windowText" lastClr="000000"/>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AU" sz="900" kern="1200">
              <a:solidFill>
                <a:sysClr val="windowText" lastClr="000000"/>
              </a:solidFill>
              <a:latin typeface="Calibri"/>
              <a:ea typeface="+mn-ea"/>
              <a:cs typeface="+mn-cs"/>
            </a:rPr>
            <a:t>General manager/CFO</a:t>
          </a:r>
        </a:p>
      </dsp:txBody>
      <dsp:txXfrm>
        <a:off x="2148462" y="1899"/>
        <a:ext cx="764534" cy="461079"/>
      </dsp:txXfrm>
    </dsp:sp>
    <dsp:sp modelId="{BA3B2AC5-7935-4757-9C90-1D5322907BA0}">
      <dsp:nvSpPr>
        <dsp:cNvPr id="0" name=""/>
        <dsp:cNvSpPr/>
      </dsp:nvSpPr>
      <dsp:spPr>
        <a:xfrm>
          <a:off x="953837" y="1311366"/>
          <a:ext cx="922159" cy="461079"/>
        </a:xfrm>
        <a:prstGeom prst="rect">
          <a:avLst/>
        </a:prstGeom>
        <a:solidFill>
          <a:sysClr val="window" lastClr="FFFFFF"/>
        </a:solidFill>
        <a:ln w="12700" cap="flat" cmpd="sng" algn="ctr">
          <a:solidFill>
            <a:sysClr val="windowText" lastClr="000000"/>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AU" sz="900" kern="1200">
              <a:solidFill>
                <a:sysClr val="windowText" lastClr="000000"/>
              </a:solidFill>
              <a:latin typeface="Calibri"/>
              <a:ea typeface="+mn-ea"/>
              <a:cs typeface="+mn-cs"/>
            </a:rPr>
            <a:t>Sales manager</a:t>
          </a:r>
        </a:p>
      </dsp:txBody>
      <dsp:txXfrm>
        <a:off x="953837" y="1311366"/>
        <a:ext cx="922159" cy="461079"/>
      </dsp:txXfrm>
    </dsp:sp>
    <dsp:sp modelId="{6898FA72-695F-4250-8B2A-E691C4DB50C4}">
      <dsp:nvSpPr>
        <dsp:cNvPr id="0" name=""/>
        <dsp:cNvSpPr/>
      </dsp:nvSpPr>
      <dsp:spPr>
        <a:xfrm>
          <a:off x="1184377" y="1966099"/>
          <a:ext cx="922159" cy="461079"/>
        </a:xfrm>
        <a:prstGeom prst="rect">
          <a:avLst/>
        </a:prstGeom>
        <a:solidFill>
          <a:sysClr val="window" lastClr="FFFFFF"/>
        </a:solidFill>
        <a:ln w="12700" cap="flat" cmpd="sng" algn="ctr">
          <a:solidFill>
            <a:sysClr val="windowText" lastClr="000000"/>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AU" sz="900" kern="1200">
              <a:solidFill>
                <a:sysClr val="windowText" lastClr="000000"/>
              </a:solidFill>
              <a:latin typeface="Calibri"/>
              <a:ea typeface="+mn-ea"/>
              <a:cs typeface="+mn-cs"/>
            </a:rPr>
            <a:t>Sales team (3)</a:t>
          </a:r>
        </a:p>
      </dsp:txBody>
      <dsp:txXfrm>
        <a:off x="1184377" y="1966099"/>
        <a:ext cx="922159" cy="461079"/>
      </dsp:txXfrm>
    </dsp:sp>
    <dsp:sp modelId="{9C3A56BE-D6C2-44D6-BEF0-122831B8CEC6}">
      <dsp:nvSpPr>
        <dsp:cNvPr id="0" name=""/>
        <dsp:cNvSpPr/>
      </dsp:nvSpPr>
      <dsp:spPr>
        <a:xfrm>
          <a:off x="2069650" y="1311366"/>
          <a:ext cx="922159" cy="461079"/>
        </a:xfrm>
        <a:prstGeom prst="rect">
          <a:avLst/>
        </a:prstGeom>
        <a:solidFill>
          <a:sysClr val="window" lastClr="FFFFFF"/>
        </a:solidFill>
        <a:ln w="12700" cap="flat" cmpd="sng" algn="ctr">
          <a:solidFill>
            <a:sysClr val="windowText" lastClr="000000"/>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AU" sz="900" kern="1200">
              <a:solidFill>
                <a:sysClr val="windowText" lastClr="000000"/>
              </a:solidFill>
              <a:latin typeface="Calibri"/>
              <a:ea typeface="+mn-ea"/>
              <a:cs typeface="+mn-cs"/>
            </a:rPr>
            <a:t>Trucking  manager</a:t>
          </a:r>
        </a:p>
      </dsp:txBody>
      <dsp:txXfrm>
        <a:off x="2069650" y="1311366"/>
        <a:ext cx="922159" cy="461079"/>
      </dsp:txXfrm>
    </dsp:sp>
    <dsp:sp modelId="{341CE8DD-3FD6-42FE-BFAB-C2CA4101FB55}">
      <dsp:nvSpPr>
        <dsp:cNvPr id="0" name=""/>
        <dsp:cNvSpPr/>
      </dsp:nvSpPr>
      <dsp:spPr>
        <a:xfrm>
          <a:off x="2300190" y="1966099"/>
          <a:ext cx="922159" cy="461079"/>
        </a:xfrm>
        <a:prstGeom prst="rect">
          <a:avLst/>
        </a:prstGeom>
        <a:solidFill>
          <a:sysClr val="window" lastClr="FFFFFF"/>
        </a:solidFill>
        <a:ln w="12700" cap="flat" cmpd="sng" algn="ctr">
          <a:solidFill>
            <a:sysClr val="windowText" lastClr="000000"/>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AU" sz="900" kern="1200">
              <a:solidFill>
                <a:sysClr val="windowText" lastClr="000000"/>
              </a:solidFill>
              <a:latin typeface="Calibri"/>
              <a:ea typeface="+mn-ea"/>
              <a:cs typeface="+mn-cs"/>
            </a:rPr>
            <a:t>Trucking team (20)</a:t>
          </a:r>
        </a:p>
      </dsp:txBody>
      <dsp:txXfrm>
        <a:off x="2300190" y="1966099"/>
        <a:ext cx="922159" cy="461079"/>
      </dsp:txXfrm>
    </dsp:sp>
    <dsp:sp modelId="{93D9FCD9-1B56-4CB8-9025-B7F7F86368B9}">
      <dsp:nvSpPr>
        <dsp:cNvPr id="0" name=""/>
        <dsp:cNvSpPr/>
      </dsp:nvSpPr>
      <dsp:spPr>
        <a:xfrm>
          <a:off x="3185463" y="1311366"/>
          <a:ext cx="922159" cy="461079"/>
        </a:xfrm>
        <a:prstGeom prst="rect">
          <a:avLst/>
        </a:prstGeom>
        <a:solidFill>
          <a:sysClr val="window" lastClr="FFFFFF"/>
        </a:solidFill>
        <a:ln w="12700" cap="flat" cmpd="sng" algn="ctr">
          <a:solidFill>
            <a:sysClr val="windowText" lastClr="000000"/>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AU" sz="900" kern="1200">
              <a:solidFill>
                <a:sysClr val="windowText" lastClr="000000"/>
              </a:solidFill>
              <a:latin typeface="Calibri"/>
              <a:ea typeface="+mn-ea"/>
              <a:cs typeface="+mn-cs"/>
            </a:rPr>
            <a:t>Office  manager</a:t>
          </a:r>
        </a:p>
      </dsp:txBody>
      <dsp:txXfrm>
        <a:off x="3185463" y="1311366"/>
        <a:ext cx="922159" cy="461079"/>
      </dsp:txXfrm>
    </dsp:sp>
    <dsp:sp modelId="{8C313159-8FDB-40CA-BD5C-00F9E585AD8F}">
      <dsp:nvSpPr>
        <dsp:cNvPr id="0" name=""/>
        <dsp:cNvSpPr/>
      </dsp:nvSpPr>
      <dsp:spPr>
        <a:xfrm>
          <a:off x="3416003" y="1966099"/>
          <a:ext cx="922159" cy="461079"/>
        </a:xfrm>
        <a:prstGeom prst="rect">
          <a:avLst/>
        </a:prstGeom>
        <a:solidFill>
          <a:sysClr val="window" lastClr="FFFFFF"/>
        </a:solidFill>
        <a:ln w="12700" cap="flat" cmpd="sng" algn="ctr">
          <a:solidFill>
            <a:sysClr val="windowText" lastClr="000000"/>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AU" sz="900" kern="1200">
              <a:solidFill>
                <a:sysClr val="windowText" lastClr="000000"/>
              </a:solidFill>
              <a:latin typeface="Calibri"/>
              <a:ea typeface="+mn-ea"/>
              <a:cs typeface="+mn-cs"/>
            </a:rPr>
            <a:t>Accountant</a:t>
          </a:r>
        </a:p>
      </dsp:txBody>
      <dsp:txXfrm>
        <a:off x="3416003" y="1966099"/>
        <a:ext cx="922159" cy="461079"/>
      </dsp:txXfrm>
    </dsp:sp>
    <dsp:sp modelId="{3B3DEA30-6234-439F-9B17-71F2EF5CC4CC}">
      <dsp:nvSpPr>
        <dsp:cNvPr id="0" name=""/>
        <dsp:cNvSpPr/>
      </dsp:nvSpPr>
      <dsp:spPr>
        <a:xfrm>
          <a:off x="3416003" y="2620832"/>
          <a:ext cx="922159" cy="461079"/>
        </a:xfrm>
        <a:prstGeom prst="rect">
          <a:avLst/>
        </a:prstGeom>
        <a:solidFill>
          <a:sysClr val="window" lastClr="FFFFFF"/>
        </a:solidFill>
        <a:ln w="12700" cap="flat" cmpd="sng" algn="ctr">
          <a:solidFill>
            <a:sysClr val="windowText" lastClr="000000"/>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AU" sz="900" kern="1200">
              <a:solidFill>
                <a:sysClr val="windowText" lastClr="000000"/>
              </a:solidFill>
              <a:latin typeface="Calibri"/>
              <a:ea typeface="+mn-ea"/>
              <a:cs typeface="+mn-cs"/>
            </a:rPr>
            <a:t>Administrative support/reception</a:t>
          </a:r>
        </a:p>
      </dsp:txBody>
      <dsp:txXfrm>
        <a:off x="3416003" y="2620832"/>
        <a:ext cx="922159" cy="461079"/>
      </dsp:txXfrm>
    </dsp:sp>
    <dsp:sp modelId="{3FB5BD82-2FFC-48CF-B4CF-9DAC231B4AEE}">
      <dsp:nvSpPr>
        <dsp:cNvPr id="0" name=""/>
        <dsp:cNvSpPr/>
      </dsp:nvSpPr>
      <dsp:spPr>
        <a:xfrm>
          <a:off x="1511743" y="656632"/>
          <a:ext cx="922159" cy="461079"/>
        </a:xfrm>
        <a:prstGeom prst="rect">
          <a:avLst/>
        </a:prstGeom>
        <a:solidFill>
          <a:sysClr val="window" lastClr="FFFFFF"/>
        </a:solidFill>
        <a:ln w="12700" cap="flat" cmpd="sng" algn="ctr">
          <a:solidFill>
            <a:sysClr val="windowText" lastClr="000000"/>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AU" sz="900" kern="1200">
              <a:solidFill>
                <a:sysClr val="windowText" lastClr="000000"/>
              </a:solidFill>
              <a:latin typeface="Calibri"/>
              <a:ea typeface="+mn-ea"/>
              <a:cs typeface="+mn-cs"/>
            </a:rPr>
            <a:t>Human Resources  manager</a:t>
          </a:r>
        </a:p>
      </dsp:txBody>
      <dsp:txXfrm>
        <a:off x="1511743" y="656632"/>
        <a:ext cx="922159" cy="461079"/>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E4A0614E0ACA242805A1E048F7C1D01" ma:contentTypeVersion="0" ma:contentTypeDescription="Create a new document." ma:contentTypeScope="" ma:versionID="30679ea11754c9e283a6ee968bcf867e">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37737E-626C-4B68-A2D1-3427E03C8194}">
  <ds:schemaRefs>
    <ds:schemaRef ds:uri="http://schemas.microsoft.com/sharepoint/v3/contenttype/forms"/>
  </ds:schemaRefs>
</ds:datastoreItem>
</file>

<file path=customXml/itemProps2.xml><?xml version="1.0" encoding="utf-8"?>
<ds:datastoreItem xmlns:ds="http://schemas.openxmlformats.org/officeDocument/2006/customXml" ds:itemID="{37C42CC5-C6D0-4A2B-B24A-38592D9F3F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BB3842E-094D-434B-8F23-6D72AF0713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EA428F6-2B0D-4496-B736-F8ECC4340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3603</Words>
  <Characters>20541</Characters>
  <Application>Microsoft Office Word</Application>
  <DocSecurity>0</DocSecurity>
  <Lines>171</Lines>
  <Paragraphs>48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Lenovo</Company>
  <LinksUpToDate>false</LinksUpToDate>
  <CharactersWithSpaces>24096</CharactersWithSpaces>
  <SharedDoc>false</SharedDoc>
  <HLinks>
    <vt:vector size="12" baseType="variant">
      <vt:variant>
        <vt:i4>4194416</vt:i4>
      </vt:variant>
      <vt:variant>
        <vt:i4>3</vt:i4>
      </vt:variant>
      <vt:variant>
        <vt:i4>0</vt:i4>
      </vt:variant>
      <vt:variant>
        <vt:i4>5</vt:i4>
      </vt:variant>
      <vt:variant>
        <vt:lpwstr>mailto:info@aicl.nsw.edu.au</vt:lpwstr>
      </vt:variant>
      <vt:variant>
        <vt:lpwstr/>
      </vt:variant>
      <vt:variant>
        <vt:i4>6619197</vt:i4>
      </vt:variant>
      <vt:variant>
        <vt:i4>0</vt:i4>
      </vt:variant>
      <vt:variant>
        <vt:i4>0</vt:i4>
      </vt:variant>
      <vt:variant>
        <vt:i4>5</vt:i4>
      </vt:variant>
      <vt:variant>
        <vt:lpwstr>http://www.aicl.nsw.edu.au/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 User</dc:creator>
  <cp:lastModifiedBy>Raquel Ascencio</cp:lastModifiedBy>
  <cp:revision>2</cp:revision>
  <cp:lastPrinted>2013-11-22T01:55:00Z</cp:lastPrinted>
  <dcterms:created xsi:type="dcterms:W3CDTF">2018-07-29T07:53:00Z</dcterms:created>
  <dcterms:modified xsi:type="dcterms:W3CDTF">2018-07-29T07:53:00Z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0x010100BE4A0614E0ACA242805A1E048F7C1D01</vt:lpwstr>
  </property>
</Properties>
</file>