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74B" w:rsidRDefault="00C95343">
      <w:hyperlink r:id="rId5" w:tgtFrame="_blank" w:history="1">
        <w:r>
          <w:rPr>
            <w:rStyle w:val="Hyperlink"/>
            <w:rFonts w:ascii="Arial" w:hAnsi="Arial" w:cs="Arial"/>
            <w:sz w:val="36"/>
            <w:szCs w:val="36"/>
          </w:rPr>
          <w:t>https://www.ted.com/talks/linda_hill_how_to_manage_for_collective_creativity</w:t>
        </w:r>
      </w:hyperlink>
      <w:bookmarkStart w:id="0" w:name="_GoBack"/>
      <w:bookmarkEnd w:id="0"/>
    </w:p>
    <w:sectPr w:rsidR="009557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343"/>
    <w:rsid w:val="0095574B"/>
    <w:rsid w:val="00C95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9534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953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ted.com/talks/linda_hill_how_to_manage_for_collective_creativit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2020-08-07T05:55:00Z</dcterms:created>
  <dcterms:modified xsi:type="dcterms:W3CDTF">2020-08-07T05:56:00Z</dcterms:modified>
</cp:coreProperties>
</file>