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799D10" w14:textId="77777777" w:rsidR="00C17F5D" w:rsidRPr="00C17F5D" w:rsidRDefault="00C17F5D" w:rsidP="00C17F5D">
      <w:pPr>
        <w:shd w:val="clear" w:color="auto" w:fill="FFFFFF"/>
        <w:spacing w:before="300" w:after="75" w:line="240" w:lineRule="auto"/>
        <w:outlineLvl w:val="1"/>
        <w:rPr>
          <w:rFonts w:ascii="Helvetica" w:eastAsia="Times New Roman" w:hAnsi="Helvetica" w:cs="Helvetica"/>
          <w:b/>
          <w:bCs/>
          <w:color w:val="000000"/>
          <w:sz w:val="36"/>
          <w:szCs w:val="36"/>
        </w:rPr>
      </w:pPr>
      <w:r w:rsidRPr="00C17F5D">
        <w:rPr>
          <w:rFonts w:ascii="Helvetica" w:eastAsia="Times New Roman" w:hAnsi="Helvetica" w:cs="Helvetica"/>
          <w:b/>
          <w:bCs/>
          <w:color w:val="000000"/>
          <w:sz w:val="36"/>
          <w:szCs w:val="36"/>
        </w:rPr>
        <w:t>5.1 Administrative Agencies: Their Structure and Powers</w:t>
      </w:r>
    </w:p>
    <w:p w14:paraId="178B2E6E" w14:textId="77777777" w:rsidR="00C17F5D" w:rsidRPr="00C17F5D" w:rsidRDefault="00C17F5D" w:rsidP="00C17F5D">
      <w:pPr>
        <w:shd w:val="clear" w:color="auto" w:fill="3A79B5"/>
        <w:spacing w:after="150" w:line="240" w:lineRule="auto"/>
        <w:ind w:left="-300" w:right="-300"/>
        <w:outlineLvl w:val="2"/>
        <w:rPr>
          <w:rFonts w:ascii="Helvetica" w:eastAsia="Times New Roman" w:hAnsi="Helvetica" w:cs="Helvetica"/>
          <w:b/>
          <w:bCs/>
          <w:color w:val="FFFFFF"/>
          <w:sz w:val="32"/>
          <w:szCs w:val="32"/>
        </w:rPr>
      </w:pPr>
      <w:r w:rsidRPr="00C17F5D">
        <w:rPr>
          <w:rFonts w:ascii="Helvetica" w:eastAsia="Times New Roman" w:hAnsi="Helvetica" w:cs="Helvetica"/>
          <w:b/>
          <w:bCs/>
          <w:color w:val="FFFFFF"/>
          <w:sz w:val="32"/>
          <w:szCs w:val="32"/>
        </w:rPr>
        <w:t>Learning Objectives</w:t>
      </w:r>
    </w:p>
    <w:p w14:paraId="5180ED9A" w14:textId="77777777" w:rsidR="00C17F5D" w:rsidRPr="00C17F5D" w:rsidRDefault="00C17F5D" w:rsidP="00C17F5D">
      <w:pPr>
        <w:numPr>
          <w:ilvl w:val="0"/>
          <w:numId w:val="1"/>
        </w:numPr>
        <w:shd w:val="clear" w:color="auto" w:fill="E0EBF5"/>
        <w:spacing w:after="0" w:line="300" w:lineRule="atLeast"/>
        <w:textAlignment w:val="top"/>
        <w:rPr>
          <w:rFonts w:ascii="Georgia" w:eastAsia="Times New Roman" w:hAnsi="Georgia" w:cs="Helvetica"/>
          <w:color w:val="2E5F8E"/>
          <w:sz w:val="23"/>
          <w:szCs w:val="23"/>
        </w:rPr>
      </w:pPr>
      <w:r w:rsidRPr="00C17F5D">
        <w:rPr>
          <w:rFonts w:ascii="Georgia" w:eastAsia="Times New Roman" w:hAnsi="Georgia" w:cs="Helvetica"/>
          <w:color w:val="2E5F8E"/>
          <w:sz w:val="23"/>
          <w:szCs w:val="23"/>
        </w:rPr>
        <w:t>Explain the reasons why we have federal administrative agencies.</w:t>
      </w:r>
    </w:p>
    <w:p w14:paraId="5A281D43" w14:textId="77777777" w:rsidR="00C17F5D" w:rsidRPr="00C17F5D" w:rsidRDefault="00C17F5D" w:rsidP="00C17F5D">
      <w:pPr>
        <w:numPr>
          <w:ilvl w:val="0"/>
          <w:numId w:val="1"/>
        </w:numPr>
        <w:shd w:val="clear" w:color="auto" w:fill="E0EBF5"/>
        <w:spacing w:after="0" w:line="300" w:lineRule="atLeast"/>
        <w:textAlignment w:val="top"/>
        <w:rPr>
          <w:rFonts w:ascii="Georgia" w:eastAsia="Times New Roman" w:hAnsi="Georgia" w:cs="Helvetica"/>
          <w:color w:val="2E5F8E"/>
          <w:sz w:val="23"/>
          <w:szCs w:val="23"/>
        </w:rPr>
      </w:pPr>
      <w:r w:rsidRPr="00C17F5D">
        <w:rPr>
          <w:rFonts w:ascii="Georgia" w:eastAsia="Times New Roman" w:hAnsi="Georgia" w:cs="Helvetica"/>
          <w:color w:val="2E5F8E"/>
          <w:sz w:val="23"/>
          <w:szCs w:val="23"/>
        </w:rPr>
        <w:t>Explain the difference between executive branch agencies and independent agencies.</w:t>
      </w:r>
    </w:p>
    <w:p w14:paraId="4FF777E5" w14:textId="77777777" w:rsidR="00C17F5D" w:rsidRPr="00C17F5D" w:rsidRDefault="00C17F5D" w:rsidP="00C17F5D">
      <w:pPr>
        <w:numPr>
          <w:ilvl w:val="0"/>
          <w:numId w:val="1"/>
        </w:numPr>
        <w:shd w:val="clear" w:color="auto" w:fill="E0EBF5"/>
        <w:spacing w:line="300" w:lineRule="atLeast"/>
        <w:textAlignment w:val="top"/>
        <w:rPr>
          <w:rFonts w:ascii="Georgia" w:eastAsia="Times New Roman" w:hAnsi="Georgia" w:cs="Helvetica"/>
          <w:color w:val="2E5F8E"/>
          <w:sz w:val="23"/>
          <w:szCs w:val="23"/>
        </w:rPr>
      </w:pPr>
      <w:r w:rsidRPr="00C17F5D">
        <w:rPr>
          <w:rFonts w:ascii="Georgia" w:eastAsia="Times New Roman" w:hAnsi="Georgia" w:cs="Helvetica"/>
          <w:color w:val="2E5F8E"/>
          <w:sz w:val="23"/>
          <w:szCs w:val="23"/>
        </w:rPr>
        <w:t>Describe the constitutional issue that questions whether administrative agencies could have authority to make enforceable rules that affect business.</w:t>
      </w:r>
    </w:p>
    <w:p w14:paraId="63BF5CE3" w14:textId="77777777" w:rsidR="00C17F5D" w:rsidRPr="00C17F5D" w:rsidRDefault="00C17F5D" w:rsidP="00C17F5D">
      <w:pPr>
        <w:shd w:val="clear" w:color="auto" w:fill="FFFFFF"/>
        <w:spacing w:after="75" w:line="240" w:lineRule="auto"/>
        <w:outlineLvl w:val="1"/>
        <w:rPr>
          <w:rFonts w:ascii="Helvetica" w:eastAsia="Times New Roman" w:hAnsi="Helvetica" w:cs="Helvetica"/>
          <w:b/>
          <w:bCs/>
          <w:color w:val="000000"/>
          <w:sz w:val="32"/>
          <w:szCs w:val="32"/>
        </w:rPr>
      </w:pPr>
      <w:r w:rsidRPr="00C17F5D">
        <w:rPr>
          <w:rFonts w:ascii="Helvetica" w:eastAsia="Times New Roman" w:hAnsi="Helvetica" w:cs="Helvetica"/>
          <w:b/>
          <w:bCs/>
          <w:color w:val="000000"/>
          <w:sz w:val="32"/>
          <w:szCs w:val="32"/>
        </w:rPr>
        <w:t>Why Have Administrative Agencies?</w:t>
      </w:r>
    </w:p>
    <w:p w14:paraId="3F5B625B" w14:textId="77777777" w:rsidR="00C17F5D" w:rsidRPr="00C17F5D" w:rsidRDefault="00C17F5D" w:rsidP="00C17F5D">
      <w:pPr>
        <w:shd w:val="clear" w:color="auto" w:fill="FFFFFF"/>
        <w:spacing w:before="45" w:after="300" w:line="394" w:lineRule="atLeast"/>
        <w:rPr>
          <w:rFonts w:ascii="Georgia" w:eastAsia="Times New Roman" w:hAnsi="Georgia" w:cs="Helvetica"/>
          <w:color w:val="000000"/>
          <w:sz w:val="23"/>
          <w:szCs w:val="23"/>
        </w:rPr>
      </w:pPr>
      <w:r w:rsidRPr="00C17F5D">
        <w:rPr>
          <w:rFonts w:ascii="Georgia" w:eastAsia="Times New Roman" w:hAnsi="Georgia" w:cs="Helvetica"/>
          <w:color w:val="000000"/>
          <w:sz w:val="23"/>
          <w:szCs w:val="23"/>
        </w:rPr>
        <w:t>The US Constitution mentions only three branches of government: legislative, executive, and judicial (Articles I, II, and III). There is no mention of agencies in the Constitution, even though federal agencies are sometimes referred to as “the fourth branch of government.” The Supreme Court has recognized the legitimacy of federal </w:t>
      </w:r>
      <w:r w:rsidRPr="00C17F5D">
        <w:rPr>
          <w:rFonts w:ascii="Georgia" w:eastAsia="Times New Roman" w:hAnsi="Georgia" w:cs="Helvetica"/>
          <w:b/>
          <w:bCs/>
          <w:color w:val="000000"/>
          <w:sz w:val="23"/>
          <w:szCs w:val="23"/>
        </w:rPr>
        <w:t xml:space="preserve">administrative </w:t>
      </w:r>
      <w:proofErr w:type="spellStart"/>
      <w:r w:rsidRPr="00C17F5D">
        <w:rPr>
          <w:rFonts w:ascii="Georgia" w:eastAsia="Times New Roman" w:hAnsi="Georgia" w:cs="Helvetica"/>
          <w:b/>
          <w:bCs/>
          <w:color w:val="000000"/>
          <w:sz w:val="23"/>
          <w:szCs w:val="23"/>
        </w:rPr>
        <w:t>agencies</w:t>
      </w:r>
      <w:r w:rsidRPr="00C17F5D">
        <w:rPr>
          <w:rFonts w:ascii="Arial" w:eastAsia="Times New Roman" w:hAnsi="Arial" w:cs="Arial"/>
          <w:color w:val="000000"/>
          <w:sz w:val="23"/>
          <w:szCs w:val="23"/>
          <w:shd w:val="clear" w:color="auto" w:fill="E1F5FE"/>
        </w:rPr>
        <w:t>Governmental</w:t>
      </w:r>
      <w:proofErr w:type="spellEnd"/>
      <w:r w:rsidRPr="00C17F5D">
        <w:rPr>
          <w:rFonts w:ascii="Arial" w:eastAsia="Times New Roman" w:hAnsi="Arial" w:cs="Arial"/>
          <w:color w:val="000000"/>
          <w:sz w:val="23"/>
          <w:szCs w:val="23"/>
          <w:shd w:val="clear" w:color="auto" w:fill="E1F5FE"/>
        </w:rPr>
        <w:t xml:space="preserve"> units, either state or federal, that have specialized expertise and authority over some area of the economy.</w:t>
      </w:r>
      <w:r w:rsidRPr="00C17F5D">
        <w:rPr>
          <w:rFonts w:ascii="Georgia" w:eastAsia="Times New Roman" w:hAnsi="Georgia" w:cs="Helvetica"/>
          <w:color w:val="000000"/>
          <w:sz w:val="23"/>
          <w:szCs w:val="23"/>
        </w:rPr>
        <w:t> to make rules that have the same binding effect as statutes by Congress.</w:t>
      </w:r>
    </w:p>
    <w:p w14:paraId="2FD91A7F" w14:textId="77777777" w:rsidR="00C17F5D" w:rsidRPr="00C17F5D" w:rsidRDefault="00C17F5D" w:rsidP="00C17F5D">
      <w:pPr>
        <w:shd w:val="clear" w:color="auto" w:fill="FFFFFF"/>
        <w:spacing w:before="45" w:line="394" w:lineRule="atLeast"/>
        <w:rPr>
          <w:rFonts w:ascii="Georgia" w:eastAsia="Times New Roman" w:hAnsi="Georgia" w:cs="Helvetica"/>
          <w:color w:val="000000"/>
          <w:sz w:val="23"/>
          <w:szCs w:val="23"/>
        </w:rPr>
      </w:pPr>
      <w:r w:rsidRPr="00C17F5D">
        <w:rPr>
          <w:rFonts w:ascii="Georgia" w:eastAsia="Times New Roman" w:hAnsi="Georgia" w:cs="Helvetica"/>
          <w:color w:val="000000"/>
          <w:sz w:val="23"/>
          <w:szCs w:val="23"/>
        </w:rPr>
        <w:t>Most commentators note that having agencies with rule-making power is a practical necessity: (1) Congress does not have the expertise or continuity to develop specialized knowledge in various areas (e.g., communications, the environment, aviation). (2) Because of this, it makes sense for Congress to set forth broad statutory guidance to an agency and delegate authority to the agency to propose rules that further the statutory purposes. (3) As long as Congress makes this delegating guidance sufficiently clear, it is not delegating improperly. If Congress’s guidelines are too vague or undefined, it is (in essence) giving away its constitutional power to some other group, and this it cannot do.</w:t>
      </w:r>
    </w:p>
    <w:p w14:paraId="36DA4105" w14:textId="77777777" w:rsidR="00C17F5D" w:rsidRPr="00C17F5D" w:rsidRDefault="00C17F5D" w:rsidP="00C17F5D">
      <w:pPr>
        <w:shd w:val="clear" w:color="auto" w:fill="FFFFFF"/>
        <w:spacing w:after="75" w:line="240" w:lineRule="auto"/>
        <w:outlineLvl w:val="1"/>
        <w:rPr>
          <w:rFonts w:ascii="Helvetica" w:eastAsia="Times New Roman" w:hAnsi="Helvetica" w:cs="Helvetica"/>
          <w:b/>
          <w:bCs/>
          <w:color w:val="000000"/>
          <w:sz w:val="32"/>
          <w:szCs w:val="32"/>
        </w:rPr>
      </w:pPr>
      <w:r w:rsidRPr="00C17F5D">
        <w:rPr>
          <w:rFonts w:ascii="Helvetica" w:eastAsia="Times New Roman" w:hAnsi="Helvetica" w:cs="Helvetica"/>
          <w:b/>
          <w:bCs/>
          <w:color w:val="000000"/>
          <w:sz w:val="32"/>
          <w:szCs w:val="32"/>
        </w:rPr>
        <w:t>Why Regulate the Economy at All?</w:t>
      </w:r>
    </w:p>
    <w:p w14:paraId="6DFD3036" w14:textId="77777777" w:rsidR="00C17F5D" w:rsidRPr="00C17F5D" w:rsidRDefault="00C17F5D" w:rsidP="00C17F5D">
      <w:pPr>
        <w:shd w:val="clear" w:color="auto" w:fill="FFFFFF"/>
        <w:spacing w:before="45" w:after="300" w:line="394" w:lineRule="atLeast"/>
        <w:rPr>
          <w:rFonts w:ascii="Georgia" w:eastAsia="Times New Roman" w:hAnsi="Georgia" w:cs="Helvetica"/>
          <w:color w:val="000000"/>
          <w:sz w:val="23"/>
          <w:szCs w:val="23"/>
        </w:rPr>
      </w:pPr>
      <w:r w:rsidRPr="00C17F5D">
        <w:rPr>
          <w:rFonts w:ascii="Georgia" w:eastAsia="Times New Roman" w:hAnsi="Georgia" w:cs="Helvetica"/>
          <w:color w:val="000000"/>
          <w:sz w:val="23"/>
          <w:szCs w:val="23"/>
        </w:rPr>
        <w:t>The market often does not work properly, as economists often note. Monopolies, for example, happen in the natural course of human events but are not always desirable. To fix this, well-conceived and objectively enforced competition law (what is called antitrust law in the United States) is needed.</w:t>
      </w:r>
    </w:p>
    <w:p w14:paraId="252F67D4" w14:textId="77777777" w:rsidR="00C17F5D" w:rsidRPr="00C17F5D" w:rsidRDefault="00C17F5D" w:rsidP="00C17F5D">
      <w:pPr>
        <w:shd w:val="clear" w:color="auto" w:fill="FFFFFF"/>
        <w:spacing w:before="45" w:after="300" w:line="394" w:lineRule="atLeast"/>
        <w:rPr>
          <w:rFonts w:ascii="Georgia" w:eastAsia="Times New Roman" w:hAnsi="Georgia" w:cs="Helvetica"/>
          <w:color w:val="000000"/>
          <w:sz w:val="23"/>
          <w:szCs w:val="23"/>
        </w:rPr>
      </w:pPr>
      <w:r w:rsidRPr="00C17F5D">
        <w:rPr>
          <w:rFonts w:ascii="Georgia" w:eastAsia="Times New Roman" w:hAnsi="Georgia" w:cs="Helvetica"/>
          <w:color w:val="000000"/>
          <w:sz w:val="23"/>
          <w:szCs w:val="23"/>
        </w:rPr>
        <w:lastRenderedPageBreak/>
        <w:t>Negative externalities must be “fixed,” as well. For example, as we see in tort law (</w:t>
      </w:r>
      <w:hyperlink r:id="rId5" w:anchor="mayer_1.0-ch07" w:history="1">
        <w:r w:rsidRPr="00C17F5D">
          <w:rPr>
            <w:rFonts w:ascii="Georgia" w:eastAsia="Times New Roman" w:hAnsi="Georgia" w:cs="Helvetica"/>
            <w:color w:val="0077BB"/>
            <w:sz w:val="23"/>
            <w:szCs w:val="23"/>
            <w:u w:val="single"/>
          </w:rPr>
          <w:t>Chapter 7 “Introduction to Tort Law”</w:t>
        </w:r>
      </w:hyperlink>
      <w:r w:rsidRPr="00C17F5D">
        <w:rPr>
          <w:rFonts w:ascii="Georgia" w:eastAsia="Times New Roman" w:hAnsi="Georgia" w:cs="Helvetica"/>
          <w:color w:val="000000"/>
          <w:sz w:val="23"/>
          <w:szCs w:val="23"/>
        </w:rPr>
        <w:t>), people and business organizations often do things that impose costs (damages) on others, and the legal system will try—through the award of compensatory damages—to make fair adjustments. In terms of the ideal conditions for a free market, think of tort law as the legal system’s attempt to compensate for negative externalities: those costs imposed on people who have not voluntarily consented to bear those costs.</w:t>
      </w:r>
    </w:p>
    <w:p w14:paraId="26AEEC2F" w14:textId="77777777" w:rsidR="00C17F5D" w:rsidRPr="00C17F5D" w:rsidRDefault="00C17F5D" w:rsidP="00C17F5D">
      <w:pPr>
        <w:shd w:val="clear" w:color="auto" w:fill="FFFFFF"/>
        <w:spacing w:before="45" w:after="300" w:line="394" w:lineRule="atLeast"/>
        <w:rPr>
          <w:rFonts w:ascii="Georgia" w:eastAsia="Times New Roman" w:hAnsi="Georgia" w:cs="Helvetica"/>
          <w:color w:val="000000"/>
          <w:sz w:val="23"/>
          <w:szCs w:val="23"/>
        </w:rPr>
      </w:pPr>
      <w:r w:rsidRPr="00C17F5D">
        <w:rPr>
          <w:rFonts w:ascii="Georgia" w:eastAsia="Times New Roman" w:hAnsi="Georgia" w:cs="Helvetica"/>
          <w:color w:val="000000"/>
          <w:sz w:val="23"/>
          <w:szCs w:val="23"/>
        </w:rPr>
        <w:t>In terms of freedoms to enter or leave the market, the US constitutional guarantees of equal protection can prevent local, state, and federal governments from imposing discriminatory rules for commerce that would keep minorities, women, and gay people from full participation in business. For example, if the small town of Xenophobia, Colorado, passed a law that required all business owners and their employees to be Christian, heterosexual, and married, the equal protection clause (as well as numerous state and federal equal opportunity employment laws) would empower plaintiffs to go to court and have the law struck down as unconstitutional.</w:t>
      </w:r>
    </w:p>
    <w:p w14:paraId="1FA79B72" w14:textId="77777777" w:rsidR="00C17F5D" w:rsidRPr="00C17F5D" w:rsidRDefault="00C17F5D" w:rsidP="00C17F5D">
      <w:pPr>
        <w:shd w:val="clear" w:color="auto" w:fill="FFFFFF"/>
        <w:spacing w:before="45" w:after="300" w:line="394" w:lineRule="atLeast"/>
        <w:rPr>
          <w:rFonts w:ascii="Georgia" w:eastAsia="Times New Roman" w:hAnsi="Georgia" w:cs="Helvetica"/>
          <w:color w:val="000000"/>
          <w:sz w:val="23"/>
          <w:szCs w:val="23"/>
        </w:rPr>
      </w:pPr>
      <w:r w:rsidRPr="00C17F5D">
        <w:rPr>
          <w:rFonts w:ascii="Georgia" w:eastAsia="Times New Roman" w:hAnsi="Georgia" w:cs="Helvetica"/>
          <w:color w:val="000000"/>
          <w:sz w:val="23"/>
          <w:szCs w:val="23"/>
        </w:rPr>
        <w:t>Knowing that information is power, we will see many laws administered by regulatory agencies that seek to level the playing field of economic competition by requiring disclosure of the most pertinent information for consumers (consumer protection laws), investors (securities laws), and citizens (e.g., the toxics release inventory laws in environmental law).</w:t>
      </w:r>
    </w:p>
    <w:p w14:paraId="7C032C1E" w14:textId="77777777" w:rsidR="00C17F5D" w:rsidRPr="00C17F5D" w:rsidRDefault="00C17F5D" w:rsidP="00C17F5D">
      <w:pPr>
        <w:pBdr>
          <w:bottom w:val="single" w:sz="6" w:space="8" w:color="EAEAEA"/>
        </w:pBdr>
        <w:shd w:val="clear" w:color="auto" w:fill="F7F7F7"/>
        <w:spacing w:after="150" w:line="240" w:lineRule="auto"/>
        <w:ind w:left="-300" w:right="-300"/>
        <w:outlineLvl w:val="2"/>
        <w:rPr>
          <w:rFonts w:ascii="Helvetica" w:eastAsia="Times New Roman" w:hAnsi="Helvetica" w:cs="Helvetica"/>
          <w:b/>
          <w:bCs/>
          <w:color w:val="111111"/>
          <w:sz w:val="32"/>
          <w:szCs w:val="32"/>
        </w:rPr>
      </w:pPr>
      <w:r w:rsidRPr="00C17F5D">
        <w:rPr>
          <w:rFonts w:ascii="Helvetica" w:eastAsia="Times New Roman" w:hAnsi="Helvetica" w:cs="Helvetica"/>
          <w:b/>
          <w:bCs/>
          <w:color w:val="111111"/>
          <w:sz w:val="32"/>
          <w:szCs w:val="32"/>
        </w:rPr>
        <w:t>Ideal Conditions for a Free Market</w:t>
      </w:r>
    </w:p>
    <w:p w14:paraId="20C07496" w14:textId="77777777" w:rsidR="00C17F5D" w:rsidRPr="00C17F5D" w:rsidRDefault="00C17F5D" w:rsidP="00C17F5D">
      <w:pPr>
        <w:numPr>
          <w:ilvl w:val="0"/>
          <w:numId w:val="2"/>
        </w:numPr>
        <w:shd w:val="clear" w:color="auto" w:fill="F7F7F7"/>
        <w:spacing w:after="0" w:line="300" w:lineRule="atLeast"/>
        <w:textAlignment w:val="top"/>
        <w:rPr>
          <w:rFonts w:ascii="Georgia" w:eastAsia="Times New Roman" w:hAnsi="Georgia" w:cs="Helvetica"/>
          <w:color w:val="111111"/>
          <w:sz w:val="23"/>
          <w:szCs w:val="23"/>
        </w:rPr>
      </w:pPr>
      <w:r w:rsidRPr="00C17F5D">
        <w:rPr>
          <w:rFonts w:ascii="Georgia" w:eastAsia="Times New Roman" w:hAnsi="Georgia" w:cs="Helvetica"/>
          <w:color w:val="111111"/>
          <w:sz w:val="23"/>
          <w:szCs w:val="23"/>
        </w:rPr>
        <w:t>There are many buyers and many sellers, and none of them has a substantial share of the market.</w:t>
      </w:r>
    </w:p>
    <w:p w14:paraId="1245515F" w14:textId="77777777" w:rsidR="00C17F5D" w:rsidRPr="00C17F5D" w:rsidRDefault="00C17F5D" w:rsidP="00C17F5D">
      <w:pPr>
        <w:numPr>
          <w:ilvl w:val="0"/>
          <w:numId w:val="2"/>
        </w:numPr>
        <w:shd w:val="clear" w:color="auto" w:fill="F7F7F7"/>
        <w:spacing w:after="0" w:line="300" w:lineRule="atLeast"/>
        <w:textAlignment w:val="top"/>
        <w:rPr>
          <w:rFonts w:ascii="Georgia" w:eastAsia="Times New Roman" w:hAnsi="Georgia" w:cs="Helvetica"/>
          <w:color w:val="111111"/>
          <w:sz w:val="23"/>
          <w:szCs w:val="23"/>
        </w:rPr>
      </w:pPr>
      <w:r w:rsidRPr="00C17F5D">
        <w:rPr>
          <w:rFonts w:ascii="Georgia" w:eastAsia="Times New Roman" w:hAnsi="Georgia" w:cs="Helvetica"/>
          <w:color w:val="111111"/>
          <w:sz w:val="23"/>
          <w:szCs w:val="23"/>
        </w:rPr>
        <w:t>All buyers and sellers in the market are free to enter the market or leave it.</w:t>
      </w:r>
    </w:p>
    <w:p w14:paraId="084F69CE" w14:textId="77777777" w:rsidR="00C17F5D" w:rsidRPr="00C17F5D" w:rsidRDefault="00C17F5D" w:rsidP="00C17F5D">
      <w:pPr>
        <w:numPr>
          <w:ilvl w:val="0"/>
          <w:numId w:val="2"/>
        </w:numPr>
        <w:shd w:val="clear" w:color="auto" w:fill="F7F7F7"/>
        <w:spacing w:after="0" w:line="300" w:lineRule="atLeast"/>
        <w:textAlignment w:val="top"/>
        <w:rPr>
          <w:rFonts w:ascii="Georgia" w:eastAsia="Times New Roman" w:hAnsi="Georgia" w:cs="Helvetica"/>
          <w:color w:val="111111"/>
          <w:sz w:val="23"/>
          <w:szCs w:val="23"/>
        </w:rPr>
      </w:pPr>
      <w:r w:rsidRPr="00C17F5D">
        <w:rPr>
          <w:rFonts w:ascii="Georgia" w:eastAsia="Times New Roman" w:hAnsi="Georgia" w:cs="Helvetica"/>
          <w:color w:val="111111"/>
          <w:sz w:val="23"/>
          <w:szCs w:val="23"/>
        </w:rPr>
        <w:t>All buyers and all sellers have full and perfect knowledge of what other buyers and sellers are up to, including knowledge of prices, quantity, and quality of all goods being bought or sold.</w:t>
      </w:r>
    </w:p>
    <w:p w14:paraId="699AB177" w14:textId="77777777" w:rsidR="00C17F5D" w:rsidRPr="00C17F5D" w:rsidRDefault="00C17F5D" w:rsidP="00C17F5D">
      <w:pPr>
        <w:numPr>
          <w:ilvl w:val="0"/>
          <w:numId w:val="2"/>
        </w:numPr>
        <w:shd w:val="clear" w:color="auto" w:fill="F7F7F7"/>
        <w:spacing w:after="0" w:line="300" w:lineRule="atLeast"/>
        <w:textAlignment w:val="top"/>
        <w:rPr>
          <w:rFonts w:ascii="Georgia" w:eastAsia="Times New Roman" w:hAnsi="Georgia" w:cs="Helvetica"/>
          <w:color w:val="111111"/>
          <w:sz w:val="23"/>
          <w:szCs w:val="23"/>
        </w:rPr>
      </w:pPr>
      <w:r w:rsidRPr="00C17F5D">
        <w:rPr>
          <w:rFonts w:ascii="Georgia" w:eastAsia="Times New Roman" w:hAnsi="Georgia" w:cs="Helvetica"/>
          <w:color w:val="111111"/>
          <w:sz w:val="23"/>
          <w:szCs w:val="23"/>
        </w:rPr>
        <w:t>The goods being sold in the market are similar enough to each other that participants do not have strong preferences as to which seller or buyer they deal with.</w:t>
      </w:r>
    </w:p>
    <w:p w14:paraId="6E9713D2" w14:textId="77777777" w:rsidR="00C17F5D" w:rsidRPr="00C17F5D" w:rsidRDefault="00C17F5D" w:rsidP="00C17F5D">
      <w:pPr>
        <w:numPr>
          <w:ilvl w:val="0"/>
          <w:numId w:val="2"/>
        </w:numPr>
        <w:shd w:val="clear" w:color="auto" w:fill="F7F7F7"/>
        <w:spacing w:after="0" w:line="300" w:lineRule="atLeast"/>
        <w:textAlignment w:val="top"/>
        <w:rPr>
          <w:rFonts w:ascii="Georgia" w:eastAsia="Times New Roman" w:hAnsi="Georgia" w:cs="Helvetica"/>
          <w:color w:val="111111"/>
          <w:sz w:val="23"/>
          <w:szCs w:val="23"/>
        </w:rPr>
      </w:pPr>
      <w:r w:rsidRPr="00C17F5D">
        <w:rPr>
          <w:rFonts w:ascii="Georgia" w:eastAsia="Times New Roman" w:hAnsi="Georgia" w:cs="Helvetica"/>
          <w:color w:val="111111"/>
          <w:sz w:val="23"/>
          <w:szCs w:val="23"/>
        </w:rPr>
        <w:t>The costs and benefits of making or using the goods that are exchanged in the market are borne only by those who buy or sell those goods and not by third parties or people “external” to the market transaction. (That is, there are no “externalities.”)</w:t>
      </w:r>
    </w:p>
    <w:p w14:paraId="34E04737" w14:textId="77777777" w:rsidR="00C17F5D" w:rsidRPr="00C17F5D" w:rsidRDefault="00C17F5D" w:rsidP="00C17F5D">
      <w:pPr>
        <w:numPr>
          <w:ilvl w:val="0"/>
          <w:numId w:val="2"/>
        </w:numPr>
        <w:shd w:val="clear" w:color="auto" w:fill="F7F7F7"/>
        <w:spacing w:after="0" w:line="300" w:lineRule="atLeast"/>
        <w:textAlignment w:val="top"/>
        <w:rPr>
          <w:rFonts w:ascii="Georgia" w:eastAsia="Times New Roman" w:hAnsi="Georgia" w:cs="Helvetica"/>
          <w:color w:val="111111"/>
          <w:sz w:val="23"/>
          <w:szCs w:val="23"/>
        </w:rPr>
      </w:pPr>
      <w:r w:rsidRPr="00C17F5D">
        <w:rPr>
          <w:rFonts w:ascii="Georgia" w:eastAsia="Times New Roman" w:hAnsi="Georgia" w:cs="Helvetica"/>
          <w:color w:val="111111"/>
          <w:sz w:val="23"/>
          <w:szCs w:val="23"/>
        </w:rPr>
        <w:lastRenderedPageBreak/>
        <w:t>All buyers and sellers are utility maximizers; each participant in the market tries to get as much as possible for as little as possible.</w:t>
      </w:r>
    </w:p>
    <w:p w14:paraId="1B18E06D" w14:textId="77777777" w:rsidR="00C17F5D" w:rsidRPr="00C17F5D" w:rsidRDefault="00C17F5D" w:rsidP="00C17F5D">
      <w:pPr>
        <w:numPr>
          <w:ilvl w:val="0"/>
          <w:numId w:val="2"/>
        </w:numPr>
        <w:shd w:val="clear" w:color="auto" w:fill="F7F7F7"/>
        <w:spacing w:line="300" w:lineRule="atLeast"/>
        <w:textAlignment w:val="top"/>
        <w:rPr>
          <w:rFonts w:ascii="Georgia" w:eastAsia="Times New Roman" w:hAnsi="Georgia" w:cs="Helvetica"/>
          <w:color w:val="111111"/>
          <w:sz w:val="23"/>
          <w:szCs w:val="23"/>
        </w:rPr>
      </w:pPr>
      <w:r w:rsidRPr="00C17F5D">
        <w:rPr>
          <w:rFonts w:ascii="Georgia" w:eastAsia="Times New Roman" w:hAnsi="Georgia" w:cs="Helvetica"/>
          <w:color w:val="111111"/>
          <w:sz w:val="23"/>
          <w:szCs w:val="23"/>
        </w:rPr>
        <w:t>There are no parties, institutions, or governmental units regulating the price, quantity, or quality of any of the goods being bought and sold in the market.</w:t>
      </w:r>
    </w:p>
    <w:p w14:paraId="2466681A" w14:textId="77777777" w:rsidR="00C17F5D" w:rsidRPr="00C17F5D" w:rsidRDefault="00C17F5D" w:rsidP="00C17F5D">
      <w:pPr>
        <w:shd w:val="clear" w:color="auto" w:fill="FFFFFF"/>
        <w:spacing w:before="45" w:after="300" w:line="394" w:lineRule="atLeast"/>
        <w:rPr>
          <w:rFonts w:ascii="Georgia" w:eastAsia="Times New Roman" w:hAnsi="Georgia" w:cs="Helvetica"/>
          <w:color w:val="000000"/>
          <w:sz w:val="23"/>
          <w:szCs w:val="23"/>
        </w:rPr>
      </w:pPr>
      <w:r w:rsidRPr="00C17F5D">
        <w:rPr>
          <w:rFonts w:ascii="Georgia" w:eastAsia="Times New Roman" w:hAnsi="Georgia" w:cs="Helvetica"/>
          <w:color w:val="000000"/>
          <w:sz w:val="23"/>
          <w:szCs w:val="23"/>
        </w:rPr>
        <w:t>In short, some forms of legislation and regulation are needed to counter a tendency toward consolidation of economic power (</w:t>
      </w:r>
      <w:hyperlink r:id="rId6" w:anchor="mayer_1.0-ch48" w:history="1">
        <w:r w:rsidRPr="00C17F5D">
          <w:rPr>
            <w:rFonts w:ascii="Georgia" w:eastAsia="Times New Roman" w:hAnsi="Georgia" w:cs="Helvetica"/>
            <w:color w:val="0077BB"/>
            <w:sz w:val="23"/>
            <w:szCs w:val="23"/>
            <w:u w:val="single"/>
          </w:rPr>
          <w:t>Chapter 16 “Antitrust Law”</w:t>
        </w:r>
      </w:hyperlink>
      <w:r w:rsidRPr="00C17F5D">
        <w:rPr>
          <w:rFonts w:ascii="Georgia" w:eastAsia="Times New Roman" w:hAnsi="Georgia" w:cs="Helvetica"/>
          <w:color w:val="000000"/>
          <w:sz w:val="23"/>
          <w:szCs w:val="23"/>
        </w:rPr>
        <w:t>) and discriminatory attitudes toward certain individuals and groups (</w:t>
      </w:r>
      <w:hyperlink r:id="rId7" w:anchor="mayer_1.0-ch50" w:history="1">
        <w:r w:rsidRPr="00C17F5D">
          <w:rPr>
            <w:rFonts w:ascii="Georgia" w:eastAsia="Times New Roman" w:hAnsi="Georgia" w:cs="Helvetica"/>
            <w:color w:val="0077BB"/>
            <w:sz w:val="23"/>
            <w:szCs w:val="23"/>
            <w:u w:val="single"/>
          </w:rPr>
          <w:t>Chapter 18 “Employment Law”</w:t>
        </w:r>
      </w:hyperlink>
      <w:r w:rsidRPr="00C17F5D">
        <w:rPr>
          <w:rFonts w:ascii="Georgia" w:eastAsia="Times New Roman" w:hAnsi="Georgia" w:cs="Helvetica"/>
          <w:color w:val="000000"/>
          <w:sz w:val="23"/>
          <w:szCs w:val="23"/>
        </w:rPr>
        <w:t>) and to insist that people and companies clean up their own messes and not hide information that would empower voluntary choices in the free market.</w:t>
      </w:r>
    </w:p>
    <w:p w14:paraId="07B47142" w14:textId="77777777" w:rsidR="00C17F5D" w:rsidRPr="00C17F5D" w:rsidRDefault="00C17F5D" w:rsidP="00C17F5D">
      <w:pPr>
        <w:shd w:val="clear" w:color="auto" w:fill="FFFFFF"/>
        <w:spacing w:before="45" w:after="300" w:line="394" w:lineRule="atLeast"/>
        <w:rPr>
          <w:rFonts w:ascii="Georgia" w:eastAsia="Times New Roman" w:hAnsi="Georgia" w:cs="Helvetica"/>
          <w:color w:val="000000"/>
          <w:sz w:val="23"/>
          <w:szCs w:val="23"/>
        </w:rPr>
      </w:pPr>
      <w:r w:rsidRPr="00C17F5D">
        <w:rPr>
          <w:rFonts w:ascii="Georgia" w:eastAsia="Times New Roman" w:hAnsi="Georgia" w:cs="Helvetica"/>
          <w:color w:val="000000"/>
          <w:sz w:val="23"/>
          <w:szCs w:val="23"/>
        </w:rPr>
        <w:t xml:space="preserve">But there are additional reasons to regulate. For example, in economic systems, it is likely for natural monopolies to occur. These are where one firm can most efficiently supply </w:t>
      </w:r>
      <w:proofErr w:type="gramStart"/>
      <w:r w:rsidRPr="00C17F5D">
        <w:rPr>
          <w:rFonts w:ascii="Georgia" w:eastAsia="Times New Roman" w:hAnsi="Georgia" w:cs="Helvetica"/>
          <w:color w:val="000000"/>
          <w:sz w:val="23"/>
          <w:szCs w:val="23"/>
        </w:rPr>
        <w:t>all of</w:t>
      </w:r>
      <w:proofErr w:type="gramEnd"/>
      <w:r w:rsidRPr="00C17F5D">
        <w:rPr>
          <w:rFonts w:ascii="Georgia" w:eastAsia="Times New Roman" w:hAnsi="Georgia" w:cs="Helvetica"/>
          <w:color w:val="000000"/>
          <w:sz w:val="23"/>
          <w:szCs w:val="23"/>
        </w:rPr>
        <w:t xml:space="preserve"> the good or service. Having duplicate (or triplicate) systems for supplying electricity, for example, would be inefficient, so most states have a public utilities commission to determine both price and quality of service. This is direct regulation.</w:t>
      </w:r>
    </w:p>
    <w:p w14:paraId="3069B337" w14:textId="77777777" w:rsidR="00C17F5D" w:rsidRPr="00C17F5D" w:rsidRDefault="00C17F5D" w:rsidP="00C17F5D">
      <w:pPr>
        <w:shd w:val="clear" w:color="auto" w:fill="FFFFFF"/>
        <w:spacing w:before="45" w:after="300" w:line="394" w:lineRule="atLeast"/>
        <w:rPr>
          <w:rFonts w:ascii="Georgia" w:eastAsia="Times New Roman" w:hAnsi="Georgia" w:cs="Helvetica"/>
          <w:color w:val="000000"/>
          <w:sz w:val="23"/>
          <w:szCs w:val="23"/>
        </w:rPr>
      </w:pPr>
      <w:r w:rsidRPr="00C17F5D">
        <w:rPr>
          <w:rFonts w:ascii="Georgia" w:eastAsia="Times New Roman" w:hAnsi="Georgia" w:cs="Helvetica"/>
          <w:color w:val="000000"/>
          <w:sz w:val="23"/>
          <w:szCs w:val="23"/>
        </w:rPr>
        <w:t>Sometimes destructive competition can result if there is no regulation. Banking and insurance are good examples of this. Without government regulation of banks (setting standards and methods), open and fierce competition would result in widespread bank failures. That would erode public confidence in banks and business generally. The current situation (circa 2011) of six major banks that are “too big to fail” is, however, an example of destructive </w:t>
      </w:r>
      <w:r w:rsidRPr="00C17F5D">
        <w:rPr>
          <w:rFonts w:ascii="Georgia" w:eastAsia="Times New Roman" w:hAnsi="Georgia" w:cs="Helvetica"/>
          <w:i/>
          <w:iCs/>
          <w:color w:val="000000"/>
          <w:sz w:val="23"/>
          <w:szCs w:val="23"/>
        </w:rPr>
        <w:t>noncompetition.</w:t>
      </w:r>
    </w:p>
    <w:p w14:paraId="620D0E55" w14:textId="77777777" w:rsidR="00C17F5D" w:rsidRPr="00C17F5D" w:rsidRDefault="00C17F5D" w:rsidP="00C17F5D">
      <w:pPr>
        <w:shd w:val="clear" w:color="auto" w:fill="FFFFFF"/>
        <w:spacing w:before="45" w:after="300" w:line="394" w:lineRule="atLeast"/>
        <w:rPr>
          <w:rFonts w:ascii="Georgia" w:eastAsia="Times New Roman" w:hAnsi="Georgia" w:cs="Helvetica"/>
          <w:color w:val="000000"/>
          <w:sz w:val="23"/>
          <w:szCs w:val="23"/>
        </w:rPr>
      </w:pPr>
      <w:r w:rsidRPr="00C17F5D">
        <w:rPr>
          <w:rFonts w:ascii="Georgia" w:eastAsia="Times New Roman" w:hAnsi="Georgia" w:cs="Helvetica"/>
          <w:color w:val="000000"/>
          <w:sz w:val="23"/>
          <w:szCs w:val="23"/>
        </w:rPr>
        <w:t>Other market imperfections can yield a demand for regulation. For example, there is a need to regulate frequencies for public broadcast on radio, television, and other wireless transmissions (for police, fire, national defense, etc.). Many economists would also list an adequate supply of public goods as something that must be created by government. On its own, for example, the market would not provide public goods such as education, a highway system, lighthouses, a military for defense.</w:t>
      </w:r>
    </w:p>
    <w:p w14:paraId="29EBCC6A" w14:textId="77777777" w:rsidR="00C17F5D" w:rsidRPr="00C17F5D" w:rsidRDefault="00C17F5D" w:rsidP="00C17F5D">
      <w:pPr>
        <w:shd w:val="clear" w:color="auto" w:fill="FFFFFF"/>
        <w:spacing w:before="45" w:after="300" w:line="394" w:lineRule="atLeast"/>
        <w:rPr>
          <w:rFonts w:ascii="Georgia" w:eastAsia="Times New Roman" w:hAnsi="Georgia" w:cs="Helvetica"/>
          <w:color w:val="000000"/>
          <w:sz w:val="23"/>
          <w:szCs w:val="23"/>
        </w:rPr>
      </w:pPr>
      <w:r w:rsidRPr="00C17F5D">
        <w:rPr>
          <w:rFonts w:ascii="Georgia" w:eastAsia="Times New Roman" w:hAnsi="Georgia" w:cs="Helvetica"/>
          <w:color w:val="000000"/>
          <w:sz w:val="23"/>
          <w:szCs w:val="23"/>
        </w:rPr>
        <w:t xml:space="preserve">True laissez-faire capitalism—a market free from any regulation—would not try to deal with market imperfections and would also allow people to freely choose products, services, and other arrangements that historically have been deemed socially unacceptable. These would include making enforceable contracts for the sale and purchase of persons (slavery), sexual </w:t>
      </w:r>
      <w:r w:rsidRPr="00C17F5D">
        <w:rPr>
          <w:rFonts w:ascii="Georgia" w:eastAsia="Times New Roman" w:hAnsi="Georgia" w:cs="Helvetica"/>
          <w:color w:val="000000"/>
          <w:sz w:val="23"/>
          <w:szCs w:val="23"/>
        </w:rPr>
        <w:lastRenderedPageBreak/>
        <w:t>services, “street drugs” such as heroin or crack cocaine, votes for public office, grades for this course in business law, and even marriage partnership.</w:t>
      </w:r>
    </w:p>
    <w:p w14:paraId="560DC9CF" w14:textId="77777777" w:rsidR="00C17F5D" w:rsidRPr="00C17F5D" w:rsidRDefault="00C17F5D" w:rsidP="00C17F5D">
      <w:pPr>
        <w:shd w:val="clear" w:color="auto" w:fill="FFFFFF"/>
        <w:spacing w:before="45" w:line="394" w:lineRule="atLeast"/>
        <w:rPr>
          <w:rFonts w:ascii="Georgia" w:eastAsia="Times New Roman" w:hAnsi="Georgia" w:cs="Helvetica"/>
          <w:color w:val="000000"/>
          <w:sz w:val="23"/>
          <w:szCs w:val="23"/>
        </w:rPr>
      </w:pPr>
      <w:proofErr w:type="gramStart"/>
      <w:r w:rsidRPr="00C17F5D">
        <w:rPr>
          <w:rFonts w:ascii="Georgia" w:eastAsia="Times New Roman" w:hAnsi="Georgia" w:cs="Helvetica"/>
          <w:color w:val="000000"/>
          <w:sz w:val="23"/>
          <w:szCs w:val="23"/>
        </w:rPr>
        <w:t>Thus</w:t>
      </w:r>
      <w:proofErr w:type="gramEnd"/>
      <w:r w:rsidRPr="00C17F5D">
        <w:rPr>
          <w:rFonts w:ascii="Georgia" w:eastAsia="Times New Roman" w:hAnsi="Georgia" w:cs="Helvetica"/>
          <w:color w:val="000000"/>
          <w:sz w:val="23"/>
          <w:szCs w:val="23"/>
        </w:rPr>
        <w:t xml:space="preserve"> the free market in actual terms—and not in theory—consists of commerce legally constrained by what is economically desirable and by what is socially desirable as well. Public policy objectives in the social arena include ensuring equal opportunity in employment, protecting employees from unhealthy or unsafe work environments, preserving environmental quality and resources, and protecting consumers from unsafe products. Sometimes these objectives are met by giving individuals statutory rights that can be used in bringing a complaint (e.g., Title VII of the Civil Rights Act of 1964, for employment discrimination), and sometimes they are met by creating agencies with the right to investigate and monitor and enforce statutory law and regulations created to enforce such law (e.g., the Environmental Protection Agency, for bringing a lawsuit against a polluting company).</w:t>
      </w:r>
    </w:p>
    <w:p w14:paraId="6A03F917" w14:textId="77777777" w:rsidR="00C17F5D" w:rsidRPr="00C17F5D" w:rsidRDefault="00C17F5D" w:rsidP="00C17F5D">
      <w:pPr>
        <w:shd w:val="clear" w:color="auto" w:fill="FFFFFF"/>
        <w:spacing w:after="75" w:line="240" w:lineRule="auto"/>
        <w:outlineLvl w:val="1"/>
        <w:rPr>
          <w:rFonts w:ascii="Helvetica" w:eastAsia="Times New Roman" w:hAnsi="Helvetica" w:cs="Helvetica"/>
          <w:b/>
          <w:bCs/>
          <w:color w:val="000000"/>
          <w:sz w:val="32"/>
          <w:szCs w:val="32"/>
        </w:rPr>
      </w:pPr>
      <w:r w:rsidRPr="00C17F5D">
        <w:rPr>
          <w:rFonts w:ascii="Helvetica" w:eastAsia="Times New Roman" w:hAnsi="Helvetica" w:cs="Helvetica"/>
          <w:b/>
          <w:bCs/>
          <w:color w:val="000000"/>
          <w:sz w:val="32"/>
          <w:szCs w:val="32"/>
        </w:rPr>
        <w:t>History of Federal Agencies</w:t>
      </w:r>
    </w:p>
    <w:p w14:paraId="3577E0F7" w14:textId="77777777" w:rsidR="00C17F5D" w:rsidRPr="00C17F5D" w:rsidRDefault="00C17F5D" w:rsidP="00C17F5D">
      <w:pPr>
        <w:shd w:val="clear" w:color="auto" w:fill="FFFFFF"/>
        <w:spacing w:before="45" w:after="300" w:line="394" w:lineRule="atLeast"/>
        <w:rPr>
          <w:rFonts w:ascii="Georgia" w:eastAsia="Times New Roman" w:hAnsi="Georgia" w:cs="Helvetica"/>
          <w:color w:val="000000"/>
          <w:sz w:val="23"/>
          <w:szCs w:val="23"/>
        </w:rPr>
      </w:pPr>
      <w:r w:rsidRPr="00C17F5D">
        <w:rPr>
          <w:rFonts w:ascii="Georgia" w:eastAsia="Times New Roman" w:hAnsi="Georgia" w:cs="Helvetica"/>
          <w:color w:val="000000"/>
          <w:sz w:val="23"/>
          <w:szCs w:val="23"/>
        </w:rPr>
        <w:t>Through the commerce clause in the US Constitution, Congress has the power to regulate trade between the states and with foreign nations. The earliest federal agency therefore dealt with trucking and railroads, to literally set the rules of the road for interstate commerce. The first federal agency, the Interstate Commerce Commission (ICC), was created in 1887. Congress delegated to the ICC the power to enforce federal laws against railroad rate discrimination and other unfair pricing practices. By the early part of this century, the ICC gained the power to fix rates. From the 1970s through 1995, however, Congress passed deregulatory measures, and the ICC was formally abolished in 1995, with its powers transferred to the Surface Transportation Board.</w:t>
      </w:r>
    </w:p>
    <w:p w14:paraId="52FE3600" w14:textId="77777777" w:rsidR="00C17F5D" w:rsidRPr="00C17F5D" w:rsidRDefault="00C17F5D" w:rsidP="00C17F5D">
      <w:pPr>
        <w:shd w:val="clear" w:color="auto" w:fill="FFFFFF"/>
        <w:spacing w:before="45" w:line="394" w:lineRule="atLeast"/>
        <w:rPr>
          <w:rFonts w:ascii="Georgia" w:eastAsia="Times New Roman" w:hAnsi="Georgia" w:cs="Helvetica"/>
          <w:color w:val="000000"/>
          <w:sz w:val="23"/>
          <w:szCs w:val="23"/>
        </w:rPr>
      </w:pPr>
      <w:r w:rsidRPr="00C17F5D">
        <w:rPr>
          <w:rFonts w:ascii="Georgia" w:eastAsia="Times New Roman" w:hAnsi="Georgia" w:cs="Helvetica"/>
          <w:color w:val="000000"/>
          <w:sz w:val="23"/>
          <w:szCs w:val="23"/>
        </w:rPr>
        <w:t>Beginning with the Federal Trade Commission (FTC) in 1914, Congress has created numerous other agencies, many of them familiar actors in American government. Today more than eighty-five federal agencies have jurisdiction to regulate some form of private activity. Most were created since 1930, and more than a third since 1960. A similar growth has occurred at the state level. Most states now have dozens of regulatory agencies, many of them overlapping in function with the federal bodies.</w:t>
      </w:r>
    </w:p>
    <w:p w14:paraId="7D6A88C5" w14:textId="77777777" w:rsidR="00C17F5D" w:rsidRPr="00C17F5D" w:rsidRDefault="00C17F5D" w:rsidP="00C17F5D">
      <w:pPr>
        <w:shd w:val="clear" w:color="auto" w:fill="FFFFFF"/>
        <w:spacing w:after="75" w:line="240" w:lineRule="auto"/>
        <w:outlineLvl w:val="1"/>
        <w:rPr>
          <w:rFonts w:ascii="Helvetica" w:eastAsia="Times New Roman" w:hAnsi="Helvetica" w:cs="Helvetica"/>
          <w:b/>
          <w:bCs/>
          <w:color w:val="000000"/>
          <w:sz w:val="32"/>
          <w:szCs w:val="32"/>
        </w:rPr>
      </w:pPr>
      <w:r w:rsidRPr="00C17F5D">
        <w:rPr>
          <w:rFonts w:ascii="Helvetica" w:eastAsia="Times New Roman" w:hAnsi="Helvetica" w:cs="Helvetica"/>
          <w:b/>
          <w:bCs/>
          <w:color w:val="000000"/>
          <w:sz w:val="32"/>
          <w:szCs w:val="32"/>
        </w:rPr>
        <w:t>Classification of Agencies</w:t>
      </w:r>
    </w:p>
    <w:p w14:paraId="7B0DE78C" w14:textId="77777777" w:rsidR="00C17F5D" w:rsidRPr="00C17F5D" w:rsidRDefault="00C17F5D" w:rsidP="00C17F5D">
      <w:pPr>
        <w:shd w:val="clear" w:color="auto" w:fill="FFFFFF"/>
        <w:spacing w:before="45" w:after="300" w:line="394" w:lineRule="atLeast"/>
        <w:rPr>
          <w:rFonts w:ascii="Georgia" w:eastAsia="Times New Roman" w:hAnsi="Georgia" w:cs="Helvetica"/>
          <w:color w:val="000000"/>
          <w:sz w:val="23"/>
          <w:szCs w:val="23"/>
        </w:rPr>
      </w:pPr>
      <w:r w:rsidRPr="00C17F5D">
        <w:rPr>
          <w:rFonts w:ascii="Georgia" w:eastAsia="Times New Roman" w:hAnsi="Georgia" w:cs="Helvetica"/>
          <w:color w:val="000000"/>
          <w:sz w:val="23"/>
          <w:szCs w:val="23"/>
        </w:rPr>
        <w:lastRenderedPageBreak/>
        <w:t>Independent agencies are different from federal executive departments and other executive agencies by their structural and functional characteristics. Most executive departments have a single director, administrator, or secretary appointed by the president of the United States. Independent agencies almost always have a commission or board consisting of five to seven members who share power over the agency. The president appoints the commissioners or board subject to Senate confirmation, but they often serve with staggered terms and often for longer terms than a usual four-year presidential term. They cannot be removed except for “good cause.” This means that most presidents will not get to appoint all the commissioners of a given independent agency. Most independent agencies have a statutory requirement of bipartisan membership on the commission, so the president cannot simply fill vacancies with members of his own political party.</w:t>
      </w:r>
    </w:p>
    <w:p w14:paraId="5F78DAF9" w14:textId="77777777" w:rsidR="00C17F5D" w:rsidRPr="00C17F5D" w:rsidRDefault="00C17F5D" w:rsidP="00C17F5D">
      <w:pPr>
        <w:shd w:val="clear" w:color="auto" w:fill="FFFFFF"/>
        <w:spacing w:before="45" w:after="300" w:line="394" w:lineRule="atLeast"/>
        <w:rPr>
          <w:rFonts w:ascii="Georgia" w:eastAsia="Times New Roman" w:hAnsi="Georgia" w:cs="Helvetica"/>
          <w:color w:val="000000"/>
          <w:sz w:val="23"/>
          <w:szCs w:val="23"/>
        </w:rPr>
      </w:pPr>
      <w:r w:rsidRPr="00C17F5D">
        <w:rPr>
          <w:rFonts w:ascii="Georgia" w:eastAsia="Times New Roman" w:hAnsi="Georgia" w:cs="Helvetica"/>
          <w:color w:val="000000"/>
          <w:sz w:val="23"/>
          <w:szCs w:val="23"/>
        </w:rPr>
        <w:t>In addition to the ICC and the FTC, the major independent agencies are the Federal Communications Commission (1934), Securities and Exchange Commission (1934), National Labor Relations Board (1935), and Environmental Protection Agency (1970). See </w:t>
      </w:r>
      <w:hyperlink r:id="rId8" w:anchor="mayer_1.0-ch05_s01_s02_n01" w:history="1">
        <w:r w:rsidRPr="00C17F5D">
          <w:rPr>
            <w:rFonts w:ascii="Georgia" w:eastAsia="Times New Roman" w:hAnsi="Georgia" w:cs="Helvetica"/>
            <w:color w:val="0077BB"/>
            <w:sz w:val="23"/>
            <w:szCs w:val="23"/>
            <w:u w:val="single"/>
          </w:rPr>
          <w:t>“Ideal Conditions for a Free Market”</w:t>
        </w:r>
      </w:hyperlink>
      <w:r w:rsidRPr="00C17F5D">
        <w:rPr>
          <w:rFonts w:ascii="Georgia" w:eastAsia="Times New Roman" w:hAnsi="Georgia" w:cs="Helvetica"/>
          <w:color w:val="000000"/>
          <w:sz w:val="23"/>
          <w:szCs w:val="23"/>
        </w:rPr>
        <w:t> in the sidebar.</w:t>
      </w:r>
    </w:p>
    <w:p w14:paraId="3A7558B3" w14:textId="77777777" w:rsidR="00C17F5D" w:rsidRPr="00C17F5D" w:rsidRDefault="00C17F5D" w:rsidP="00C17F5D">
      <w:pPr>
        <w:shd w:val="clear" w:color="auto" w:fill="FFFFFF"/>
        <w:spacing w:before="45" w:line="394" w:lineRule="atLeast"/>
        <w:rPr>
          <w:rFonts w:ascii="Georgia" w:eastAsia="Times New Roman" w:hAnsi="Georgia" w:cs="Helvetica"/>
          <w:color w:val="000000"/>
          <w:sz w:val="23"/>
          <w:szCs w:val="23"/>
        </w:rPr>
      </w:pPr>
      <w:r w:rsidRPr="00C17F5D">
        <w:rPr>
          <w:rFonts w:ascii="Georgia" w:eastAsia="Times New Roman" w:hAnsi="Georgia" w:cs="Helvetica"/>
          <w:color w:val="000000"/>
          <w:sz w:val="23"/>
          <w:szCs w:val="23"/>
        </w:rPr>
        <w:t>By contrast, members of executive branch agencies serve at the pleasure of the president and are therefore far more amenable to political control. One consequence of this distinction is that the rules that independent agencies promulgate may not be reviewed by the president or his staff—only Congress may directly overrule them—whereas the White House or officials in the various cabinet departments may oversee the work of the agencies contained within them (unless specifically denied the power by Congress).</w:t>
      </w:r>
    </w:p>
    <w:p w14:paraId="42D8A77D" w14:textId="77777777" w:rsidR="00C17F5D" w:rsidRPr="00C17F5D" w:rsidRDefault="00C17F5D" w:rsidP="00C17F5D">
      <w:pPr>
        <w:shd w:val="clear" w:color="auto" w:fill="FFFFFF"/>
        <w:spacing w:after="75" w:line="240" w:lineRule="auto"/>
        <w:outlineLvl w:val="1"/>
        <w:rPr>
          <w:rFonts w:ascii="Helvetica" w:eastAsia="Times New Roman" w:hAnsi="Helvetica" w:cs="Helvetica"/>
          <w:b/>
          <w:bCs/>
          <w:color w:val="000000"/>
          <w:sz w:val="32"/>
          <w:szCs w:val="32"/>
        </w:rPr>
      </w:pPr>
      <w:r w:rsidRPr="00C17F5D">
        <w:rPr>
          <w:rFonts w:ascii="Helvetica" w:eastAsia="Times New Roman" w:hAnsi="Helvetica" w:cs="Helvetica"/>
          <w:b/>
          <w:bCs/>
          <w:color w:val="000000"/>
          <w:sz w:val="32"/>
          <w:szCs w:val="32"/>
        </w:rPr>
        <w:t>Powers of Agencies</w:t>
      </w:r>
    </w:p>
    <w:p w14:paraId="0C9E45CC" w14:textId="77777777" w:rsidR="00C17F5D" w:rsidRPr="00C17F5D" w:rsidRDefault="00C17F5D" w:rsidP="00C17F5D">
      <w:pPr>
        <w:shd w:val="clear" w:color="auto" w:fill="FFFFFF"/>
        <w:spacing w:before="45" w:after="300" w:line="394" w:lineRule="atLeast"/>
        <w:rPr>
          <w:rFonts w:ascii="Georgia" w:eastAsia="Times New Roman" w:hAnsi="Georgia" w:cs="Helvetica"/>
          <w:color w:val="000000"/>
          <w:sz w:val="23"/>
          <w:szCs w:val="23"/>
        </w:rPr>
      </w:pPr>
      <w:r w:rsidRPr="00C17F5D">
        <w:rPr>
          <w:rFonts w:ascii="Georgia" w:eastAsia="Times New Roman" w:hAnsi="Georgia" w:cs="Helvetica"/>
          <w:color w:val="000000"/>
          <w:sz w:val="23"/>
          <w:szCs w:val="23"/>
        </w:rPr>
        <w:t xml:space="preserve">Agencies have a variety of powers. Many of the original statutes that created them, like the Federal Communications Act, gave them licensing power. No party can </w:t>
      </w:r>
      <w:proofErr w:type="gramStart"/>
      <w:r w:rsidRPr="00C17F5D">
        <w:rPr>
          <w:rFonts w:ascii="Georgia" w:eastAsia="Times New Roman" w:hAnsi="Georgia" w:cs="Helvetica"/>
          <w:color w:val="000000"/>
          <w:sz w:val="23"/>
          <w:szCs w:val="23"/>
        </w:rPr>
        <w:t>enter into</w:t>
      </w:r>
      <w:proofErr w:type="gramEnd"/>
      <w:r w:rsidRPr="00C17F5D">
        <w:rPr>
          <w:rFonts w:ascii="Georgia" w:eastAsia="Times New Roman" w:hAnsi="Georgia" w:cs="Helvetica"/>
          <w:color w:val="000000"/>
          <w:sz w:val="23"/>
          <w:szCs w:val="23"/>
        </w:rPr>
        <w:t xml:space="preserve"> the productive activity covered by the act without prior license from the agency—for example, no utility can start up a nuclear power plant unless first approved by the Nuclear Regulatory Commission. In recent years, the move toward deregulation of the economy has led to diminution of some licensing power. Many agencies also have the authority to set the rates charged by companies subject to the agency’s jurisdiction. Finally, the agencies can regulate business practices. The FTC has general jurisdiction over all business in interstate </w:t>
      </w:r>
      <w:r w:rsidRPr="00C17F5D">
        <w:rPr>
          <w:rFonts w:ascii="Georgia" w:eastAsia="Times New Roman" w:hAnsi="Georgia" w:cs="Helvetica"/>
          <w:color w:val="000000"/>
          <w:sz w:val="23"/>
          <w:szCs w:val="23"/>
        </w:rPr>
        <w:lastRenderedPageBreak/>
        <w:t>commerce to monitor and root out “unfair acts” and “deceptive practices.” The Securities and Exchange Commission (SEC) oversees the issuance of corporate securities and other investments and monitors the practices of the stock exchanges.</w:t>
      </w:r>
    </w:p>
    <w:p w14:paraId="2EE85F5A" w14:textId="77777777" w:rsidR="00C17F5D" w:rsidRPr="00C17F5D" w:rsidRDefault="00C17F5D" w:rsidP="00C17F5D">
      <w:pPr>
        <w:shd w:val="clear" w:color="auto" w:fill="FFFFFF"/>
        <w:spacing w:before="45" w:after="300" w:line="394" w:lineRule="atLeast"/>
        <w:rPr>
          <w:rFonts w:ascii="Georgia" w:eastAsia="Times New Roman" w:hAnsi="Georgia" w:cs="Helvetica"/>
          <w:color w:val="000000"/>
          <w:sz w:val="23"/>
          <w:szCs w:val="23"/>
        </w:rPr>
      </w:pPr>
      <w:r w:rsidRPr="00C17F5D">
        <w:rPr>
          <w:rFonts w:ascii="Georgia" w:eastAsia="Times New Roman" w:hAnsi="Georgia" w:cs="Helvetica"/>
          <w:color w:val="000000"/>
          <w:sz w:val="23"/>
          <w:szCs w:val="23"/>
        </w:rPr>
        <w:t>Unlike courts, administrative agencies are charged with the responsibility of carrying out a specific assignment or reaching a goal or set of goals. They are not to remain neutral on the various issues of the day; they must act. They have been given legislative powers because in a society growing ever more complex, Congress does not know how to legislate with the kind of detail that is necessary, nor would it have the time to approach all the sectors of society even if it tried. Precisely because they are to do what general legislative bodies cannot do, agencies are specialized bodies. Through years of experience in dealing with similar problems they accumulate a body of knowledge that they can apply to accomplish their statutory duties.</w:t>
      </w:r>
    </w:p>
    <w:p w14:paraId="239EDB09" w14:textId="77777777" w:rsidR="00C17F5D" w:rsidRPr="00C17F5D" w:rsidRDefault="00C17F5D" w:rsidP="00C17F5D">
      <w:pPr>
        <w:shd w:val="clear" w:color="auto" w:fill="FFFFFF"/>
        <w:spacing w:before="45" w:line="394" w:lineRule="atLeast"/>
        <w:rPr>
          <w:rFonts w:ascii="Georgia" w:eastAsia="Times New Roman" w:hAnsi="Georgia" w:cs="Helvetica"/>
          <w:color w:val="000000"/>
          <w:sz w:val="23"/>
          <w:szCs w:val="23"/>
        </w:rPr>
      </w:pPr>
      <w:r w:rsidRPr="00C17F5D">
        <w:rPr>
          <w:rFonts w:ascii="Georgia" w:eastAsia="Times New Roman" w:hAnsi="Georgia" w:cs="Helvetica"/>
          <w:color w:val="000000"/>
          <w:sz w:val="23"/>
          <w:szCs w:val="23"/>
        </w:rPr>
        <w:t xml:space="preserve">All administrative agencies have two different sorts of personnel. The heads, whether a single administrator or a collegial body of commissioners, are political appointees and serve for relatively limited terms. Below them is </w:t>
      </w:r>
      <w:proofErr w:type="gramStart"/>
      <w:r w:rsidRPr="00C17F5D">
        <w:rPr>
          <w:rFonts w:ascii="Georgia" w:eastAsia="Times New Roman" w:hAnsi="Georgia" w:cs="Helvetica"/>
          <w:color w:val="000000"/>
          <w:sz w:val="23"/>
          <w:szCs w:val="23"/>
        </w:rPr>
        <w:t>a more or less permanent</w:t>
      </w:r>
      <w:proofErr w:type="gramEnd"/>
      <w:r w:rsidRPr="00C17F5D">
        <w:rPr>
          <w:rFonts w:ascii="Georgia" w:eastAsia="Times New Roman" w:hAnsi="Georgia" w:cs="Helvetica"/>
          <w:color w:val="000000"/>
          <w:sz w:val="23"/>
          <w:szCs w:val="23"/>
        </w:rPr>
        <w:t xml:space="preserve"> staff—the bureaucracy. Much policy making occurs at the staff level, because these employees are in essential control of gathering facts and presenting data and argument to the commissioners, who wield the ultimate power of the agencies.</w:t>
      </w:r>
    </w:p>
    <w:p w14:paraId="2045ABDB" w14:textId="77777777" w:rsidR="00C17F5D" w:rsidRPr="00C17F5D" w:rsidRDefault="00C17F5D" w:rsidP="00C17F5D">
      <w:pPr>
        <w:shd w:val="clear" w:color="auto" w:fill="FFFFFF"/>
        <w:spacing w:after="75" w:line="240" w:lineRule="auto"/>
        <w:outlineLvl w:val="1"/>
        <w:rPr>
          <w:rFonts w:ascii="Helvetica" w:eastAsia="Times New Roman" w:hAnsi="Helvetica" w:cs="Helvetica"/>
          <w:b/>
          <w:bCs/>
          <w:color w:val="000000"/>
          <w:sz w:val="32"/>
          <w:szCs w:val="32"/>
        </w:rPr>
      </w:pPr>
      <w:r w:rsidRPr="00C17F5D">
        <w:rPr>
          <w:rFonts w:ascii="Helvetica" w:eastAsia="Times New Roman" w:hAnsi="Helvetica" w:cs="Helvetica"/>
          <w:b/>
          <w:bCs/>
          <w:color w:val="000000"/>
          <w:sz w:val="32"/>
          <w:szCs w:val="32"/>
        </w:rPr>
        <w:t>The Constitution and Agencies</w:t>
      </w:r>
    </w:p>
    <w:p w14:paraId="2BDEC441" w14:textId="77777777" w:rsidR="00C17F5D" w:rsidRPr="00C17F5D" w:rsidRDefault="00C17F5D" w:rsidP="00C17F5D">
      <w:pPr>
        <w:shd w:val="clear" w:color="auto" w:fill="FFFFFF"/>
        <w:spacing w:before="45" w:after="300" w:line="394" w:lineRule="atLeast"/>
        <w:rPr>
          <w:rFonts w:ascii="Georgia" w:eastAsia="Times New Roman" w:hAnsi="Georgia" w:cs="Helvetica"/>
          <w:color w:val="000000"/>
          <w:sz w:val="23"/>
          <w:szCs w:val="23"/>
        </w:rPr>
      </w:pPr>
      <w:r w:rsidRPr="00C17F5D">
        <w:rPr>
          <w:rFonts w:ascii="Georgia" w:eastAsia="Times New Roman" w:hAnsi="Georgia" w:cs="Helvetica"/>
          <w:color w:val="000000"/>
          <w:sz w:val="23"/>
          <w:szCs w:val="23"/>
        </w:rPr>
        <w:t>Congress can establish an agency through legislation. When Congress gives powers to an agency, the legislation is known as an </w:t>
      </w:r>
      <w:r w:rsidRPr="00C17F5D">
        <w:rPr>
          <w:rFonts w:ascii="Georgia" w:eastAsia="Times New Roman" w:hAnsi="Georgia" w:cs="Helvetica"/>
          <w:b/>
          <w:bCs/>
          <w:color w:val="000000"/>
          <w:sz w:val="23"/>
          <w:szCs w:val="23"/>
        </w:rPr>
        <w:t xml:space="preserve">enabling </w:t>
      </w:r>
      <w:proofErr w:type="spellStart"/>
      <w:r w:rsidRPr="00C17F5D">
        <w:rPr>
          <w:rFonts w:ascii="Georgia" w:eastAsia="Times New Roman" w:hAnsi="Georgia" w:cs="Helvetica"/>
          <w:b/>
          <w:bCs/>
          <w:color w:val="000000"/>
          <w:sz w:val="23"/>
          <w:szCs w:val="23"/>
        </w:rPr>
        <w:t>act</w:t>
      </w:r>
      <w:r w:rsidRPr="00C17F5D">
        <w:rPr>
          <w:rFonts w:ascii="Arial" w:eastAsia="Times New Roman" w:hAnsi="Arial" w:cs="Arial"/>
          <w:color w:val="000000"/>
          <w:sz w:val="23"/>
          <w:szCs w:val="23"/>
          <w:shd w:val="clear" w:color="auto" w:fill="E1F5FE"/>
        </w:rPr>
        <w:t>The</w:t>
      </w:r>
      <w:proofErr w:type="spellEnd"/>
      <w:r w:rsidRPr="00C17F5D">
        <w:rPr>
          <w:rFonts w:ascii="Arial" w:eastAsia="Times New Roman" w:hAnsi="Arial" w:cs="Arial"/>
          <w:color w:val="000000"/>
          <w:sz w:val="23"/>
          <w:szCs w:val="23"/>
          <w:shd w:val="clear" w:color="auto" w:fill="E1F5FE"/>
        </w:rPr>
        <w:t xml:space="preserve"> legislative act that establishes an agency’s authority in a particular area of the </w:t>
      </w:r>
      <w:proofErr w:type="gramStart"/>
      <w:r w:rsidRPr="00C17F5D">
        <w:rPr>
          <w:rFonts w:ascii="Arial" w:eastAsia="Times New Roman" w:hAnsi="Arial" w:cs="Arial"/>
          <w:color w:val="000000"/>
          <w:sz w:val="23"/>
          <w:szCs w:val="23"/>
          <w:shd w:val="clear" w:color="auto" w:fill="E1F5FE"/>
        </w:rPr>
        <w:t>economy.</w:t>
      </w:r>
      <w:r w:rsidRPr="00C17F5D">
        <w:rPr>
          <w:rFonts w:ascii="Georgia" w:eastAsia="Times New Roman" w:hAnsi="Georgia" w:cs="Helvetica"/>
          <w:color w:val="000000"/>
          <w:sz w:val="23"/>
          <w:szCs w:val="23"/>
        </w:rPr>
        <w:t>.</w:t>
      </w:r>
      <w:proofErr w:type="gramEnd"/>
      <w:r w:rsidRPr="00C17F5D">
        <w:rPr>
          <w:rFonts w:ascii="Georgia" w:eastAsia="Times New Roman" w:hAnsi="Georgia" w:cs="Helvetica"/>
          <w:color w:val="000000"/>
          <w:sz w:val="23"/>
          <w:szCs w:val="23"/>
        </w:rPr>
        <w:t xml:space="preserve"> The concept that Congress can delegate power to an agency is known as the </w:t>
      </w:r>
      <w:r w:rsidRPr="00C17F5D">
        <w:rPr>
          <w:rFonts w:ascii="Georgia" w:eastAsia="Times New Roman" w:hAnsi="Georgia" w:cs="Helvetica"/>
          <w:b/>
          <w:bCs/>
          <w:color w:val="000000"/>
          <w:sz w:val="23"/>
          <w:szCs w:val="23"/>
        </w:rPr>
        <w:t xml:space="preserve">delegation </w:t>
      </w:r>
      <w:proofErr w:type="spellStart"/>
      <w:r w:rsidRPr="00C17F5D">
        <w:rPr>
          <w:rFonts w:ascii="Georgia" w:eastAsia="Times New Roman" w:hAnsi="Georgia" w:cs="Helvetica"/>
          <w:b/>
          <w:bCs/>
          <w:color w:val="000000"/>
          <w:sz w:val="23"/>
          <w:szCs w:val="23"/>
        </w:rPr>
        <w:t>doctrine</w:t>
      </w:r>
      <w:r w:rsidRPr="00C17F5D">
        <w:rPr>
          <w:rFonts w:ascii="Arial" w:eastAsia="Times New Roman" w:hAnsi="Arial" w:cs="Arial"/>
          <w:color w:val="000000"/>
          <w:sz w:val="23"/>
          <w:szCs w:val="23"/>
          <w:shd w:val="clear" w:color="auto" w:fill="E1F5FE"/>
        </w:rPr>
        <w:t>As</w:t>
      </w:r>
      <w:proofErr w:type="spellEnd"/>
      <w:r w:rsidRPr="00C17F5D">
        <w:rPr>
          <w:rFonts w:ascii="Arial" w:eastAsia="Times New Roman" w:hAnsi="Arial" w:cs="Arial"/>
          <w:color w:val="000000"/>
          <w:sz w:val="23"/>
          <w:szCs w:val="23"/>
          <w:shd w:val="clear" w:color="auto" w:fill="E1F5FE"/>
        </w:rPr>
        <w:t xml:space="preserve"> a matter of constitutional law, the delegation doctrine declares that an agency can only exercise that power delegated to it by a constitutional </w:t>
      </w:r>
      <w:proofErr w:type="gramStart"/>
      <w:r w:rsidRPr="00C17F5D">
        <w:rPr>
          <w:rFonts w:ascii="Arial" w:eastAsia="Times New Roman" w:hAnsi="Arial" w:cs="Arial"/>
          <w:color w:val="000000"/>
          <w:sz w:val="23"/>
          <w:szCs w:val="23"/>
          <w:shd w:val="clear" w:color="auto" w:fill="E1F5FE"/>
        </w:rPr>
        <w:t>authority.</w:t>
      </w:r>
      <w:r w:rsidRPr="00C17F5D">
        <w:rPr>
          <w:rFonts w:ascii="Georgia" w:eastAsia="Times New Roman" w:hAnsi="Georgia" w:cs="Helvetica"/>
          <w:color w:val="000000"/>
          <w:sz w:val="23"/>
          <w:szCs w:val="23"/>
        </w:rPr>
        <w:t>.</w:t>
      </w:r>
      <w:proofErr w:type="gramEnd"/>
      <w:r w:rsidRPr="00C17F5D">
        <w:rPr>
          <w:rFonts w:ascii="Georgia" w:eastAsia="Times New Roman" w:hAnsi="Georgia" w:cs="Helvetica"/>
          <w:color w:val="000000"/>
          <w:sz w:val="23"/>
          <w:szCs w:val="23"/>
        </w:rPr>
        <w:t xml:space="preserve"> Usually, the agency will have all three kinds of power: executive, legislative, and judicial. (That is, the agency can set the rules that business must comply with, can </w:t>
      </w:r>
      <w:proofErr w:type="gramStart"/>
      <w:r w:rsidRPr="00C17F5D">
        <w:rPr>
          <w:rFonts w:ascii="Georgia" w:eastAsia="Times New Roman" w:hAnsi="Georgia" w:cs="Helvetica"/>
          <w:color w:val="000000"/>
          <w:sz w:val="23"/>
          <w:szCs w:val="23"/>
        </w:rPr>
        <w:t>investigate</w:t>
      </w:r>
      <w:proofErr w:type="gramEnd"/>
      <w:r w:rsidRPr="00C17F5D">
        <w:rPr>
          <w:rFonts w:ascii="Georgia" w:eastAsia="Times New Roman" w:hAnsi="Georgia" w:cs="Helvetica"/>
          <w:color w:val="000000"/>
          <w:sz w:val="23"/>
          <w:szCs w:val="23"/>
        </w:rPr>
        <w:t xml:space="preserve"> and prosecute those businesses, and can hold administrative hearings for violations of those rules. They are, in effect, rule maker, prosecutor, and judge.) Because agencies have all three types of governmental powers, important constitutional questions were asked when Congress first created them. The most </w:t>
      </w:r>
      <w:r w:rsidRPr="00C17F5D">
        <w:rPr>
          <w:rFonts w:ascii="Georgia" w:eastAsia="Times New Roman" w:hAnsi="Georgia" w:cs="Helvetica"/>
          <w:color w:val="000000"/>
          <w:sz w:val="23"/>
          <w:szCs w:val="23"/>
        </w:rPr>
        <w:lastRenderedPageBreak/>
        <w:t>important question was whether Congress was giving away its legislative power. Was the separation of powers violated if agencies had power to make rules that were equivalent to legislative statutes?</w:t>
      </w:r>
    </w:p>
    <w:p w14:paraId="1C1BC755" w14:textId="77777777" w:rsidR="00C17F5D" w:rsidRPr="00C17F5D" w:rsidRDefault="00C17F5D" w:rsidP="00C17F5D">
      <w:pPr>
        <w:shd w:val="clear" w:color="auto" w:fill="FFFFFF"/>
        <w:spacing w:before="45" w:after="300" w:line="394" w:lineRule="atLeast"/>
        <w:rPr>
          <w:rFonts w:ascii="Georgia" w:eastAsia="Times New Roman" w:hAnsi="Georgia" w:cs="Helvetica"/>
          <w:color w:val="000000"/>
          <w:sz w:val="23"/>
          <w:szCs w:val="23"/>
        </w:rPr>
      </w:pPr>
      <w:r w:rsidRPr="00C17F5D">
        <w:rPr>
          <w:rFonts w:ascii="Georgia" w:eastAsia="Times New Roman" w:hAnsi="Georgia" w:cs="Helvetica"/>
          <w:color w:val="000000"/>
          <w:sz w:val="23"/>
          <w:szCs w:val="23"/>
        </w:rPr>
        <w:t>In 1935, in </w:t>
      </w:r>
      <w:r w:rsidRPr="00C17F5D">
        <w:rPr>
          <w:rFonts w:ascii="Georgia" w:eastAsia="Times New Roman" w:hAnsi="Georgia" w:cs="Helvetica"/>
          <w:i/>
          <w:iCs/>
          <w:color w:val="000000"/>
          <w:sz w:val="23"/>
          <w:szCs w:val="23"/>
        </w:rPr>
        <w:t>Schechter Poultry Corp. v. United States</w:t>
      </w:r>
      <w:r w:rsidRPr="00C17F5D">
        <w:rPr>
          <w:rFonts w:ascii="Georgia" w:eastAsia="Times New Roman" w:hAnsi="Georgia" w:cs="Helvetica"/>
          <w:color w:val="000000"/>
          <w:sz w:val="23"/>
          <w:szCs w:val="23"/>
        </w:rPr>
        <w:t xml:space="preserve">, the Supreme Court overturned the National Industrial Recovery Act on the ground that the congressional delegation of power was too broad. Under the law, industry trade groups were granted the authority to devise a code of fair competition for the entire industry, and these codes became law if approved by the president. No administrative body was created to scrutinize the arguments for a particular code, to develop evidence, or to test one version of a code against another. </w:t>
      </w:r>
      <w:proofErr w:type="gramStart"/>
      <w:r w:rsidRPr="00C17F5D">
        <w:rPr>
          <w:rFonts w:ascii="Georgia" w:eastAsia="Times New Roman" w:hAnsi="Georgia" w:cs="Helvetica"/>
          <w:color w:val="000000"/>
          <w:sz w:val="23"/>
          <w:szCs w:val="23"/>
        </w:rPr>
        <w:t>Thus</w:t>
      </w:r>
      <w:proofErr w:type="gramEnd"/>
      <w:r w:rsidRPr="00C17F5D">
        <w:rPr>
          <w:rFonts w:ascii="Georgia" w:eastAsia="Times New Roman" w:hAnsi="Georgia" w:cs="Helvetica"/>
          <w:color w:val="000000"/>
          <w:sz w:val="23"/>
          <w:szCs w:val="23"/>
        </w:rPr>
        <w:t xml:space="preserve"> it was unconstitutional for the Congress to transfer all of its legislative powers to an agency. In later decisions, it was made clear that Congress could delegate some of its legislative powers, but only if the delegation of authority </w:t>
      </w:r>
      <w:proofErr w:type="gramStart"/>
      <w:r w:rsidRPr="00C17F5D">
        <w:rPr>
          <w:rFonts w:ascii="Georgia" w:eastAsia="Times New Roman" w:hAnsi="Georgia" w:cs="Helvetica"/>
          <w:color w:val="000000"/>
          <w:sz w:val="23"/>
          <w:szCs w:val="23"/>
        </w:rPr>
        <w:t>was</w:t>
      </w:r>
      <w:proofErr w:type="gramEnd"/>
      <w:r w:rsidRPr="00C17F5D">
        <w:rPr>
          <w:rFonts w:ascii="Georgia" w:eastAsia="Times New Roman" w:hAnsi="Georgia" w:cs="Helvetica"/>
          <w:color w:val="000000"/>
          <w:sz w:val="23"/>
          <w:szCs w:val="23"/>
        </w:rPr>
        <w:t xml:space="preserve"> not overly broad.</w:t>
      </w:r>
    </w:p>
    <w:p w14:paraId="70BAD9EC" w14:textId="77777777" w:rsidR="00C17F5D" w:rsidRPr="00C17F5D" w:rsidRDefault="00C17F5D" w:rsidP="00C17F5D">
      <w:pPr>
        <w:shd w:val="clear" w:color="auto" w:fill="FFFFFF"/>
        <w:spacing w:before="45" w:after="300" w:line="394" w:lineRule="atLeast"/>
        <w:rPr>
          <w:rFonts w:ascii="Georgia" w:eastAsia="Times New Roman" w:hAnsi="Georgia" w:cs="Helvetica"/>
          <w:color w:val="000000"/>
          <w:sz w:val="23"/>
          <w:szCs w:val="23"/>
        </w:rPr>
      </w:pPr>
      <w:r w:rsidRPr="00C17F5D">
        <w:rPr>
          <w:rFonts w:ascii="Georgia" w:eastAsia="Times New Roman" w:hAnsi="Georgia" w:cs="Helvetica"/>
          <w:color w:val="000000"/>
          <w:sz w:val="23"/>
          <w:szCs w:val="23"/>
        </w:rPr>
        <w:t>Still, some congressional enabling acts are very broad, such as the enabling legislation for the Occupational Safety and Health Administration (OSHA), which is given the authority to make rules to provide for safe and healthful working conditions in US workplaces. Such a broad initiative power gives OSHA considerable discretion. But, as noted in </w:t>
      </w:r>
      <w:hyperlink r:id="rId9" w:anchor="mayer_1.0-ch05_s02" w:history="1">
        <w:r w:rsidRPr="00C17F5D">
          <w:rPr>
            <w:rFonts w:ascii="Georgia" w:eastAsia="Times New Roman" w:hAnsi="Georgia" w:cs="Helvetica"/>
            <w:color w:val="0077BB"/>
            <w:sz w:val="23"/>
            <w:szCs w:val="23"/>
            <w:u w:val="single"/>
          </w:rPr>
          <w:t>Chapter 5, Section 2 “Controlling Administrative Agencies”</w:t>
        </w:r>
      </w:hyperlink>
      <w:r w:rsidRPr="00C17F5D">
        <w:rPr>
          <w:rFonts w:ascii="Georgia" w:eastAsia="Times New Roman" w:hAnsi="Georgia" w:cs="Helvetica"/>
          <w:color w:val="000000"/>
          <w:sz w:val="23"/>
          <w:szCs w:val="23"/>
        </w:rPr>
        <w:t>, there are both executive and judicial controls over administrative agency activities, as well as ongoing control by Congress through funding and the continuing oversight of agencies, both in hearings and through subsequent statutory amendments.</w:t>
      </w:r>
    </w:p>
    <w:p w14:paraId="4B472EF7" w14:textId="77777777" w:rsidR="00C17F5D" w:rsidRPr="00C17F5D" w:rsidRDefault="00C17F5D" w:rsidP="00C17F5D">
      <w:pPr>
        <w:shd w:val="clear" w:color="auto" w:fill="478058"/>
        <w:spacing w:after="150" w:line="240" w:lineRule="auto"/>
        <w:ind w:left="-300" w:right="-300"/>
        <w:outlineLvl w:val="2"/>
        <w:rPr>
          <w:rFonts w:ascii="Helvetica" w:eastAsia="Times New Roman" w:hAnsi="Helvetica" w:cs="Helvetica"/>
          <w:b/>
          <w:bCs/>
          <w:color w:val="FFFFFF"/>
          <w:sz w:val="32"/>
          <w:szCs w:val="32"/>
        </w:rPr>
      </w:pPr>
      <w:r w:rsidRPr="00C17F5D">
        <w:rPr>
          <w:rFonts w:ascii="Helvetica" w:eastAsia="Times New Roman" w:hAnsi="Helvetica" w:cs="Helvetica"/>
          <w:b/>
          <w:bCs/>
          <w:color w:val="FFFFFF"/>
          <w:sz w:val="32"/>
          <w:szCs w:val="32"/>
        </w:rPr>
        <w:t>Key Takeaway</w:t>
      </w:r>
    </w:p>
    <w:p w14:paraId="04E199DE" w14:textId="77777777" w:rsidR="00C17F5D" w:rsidRPr="00C17F5D" w:rsidRDefault="00C17F5D" w:rsidP="00C17F5D">
      <w:pPr>
        <w:shd w:val="clear" w:color="auto" w:fill="DBEBE0"/>
        <w:spacing w:before="45" w:line="394" w:lineRule="atLeast"/>
        <w:rPr>
          <w:rFonts w:ascii="Georgia" w:eastAsia="Times New Roman" w:hAnsi="Georgia" w:cs="Helvetica"/>
          <w:color w:val="355F41"/>
          <w:sz w:val="23"/>
          <w:szCs w:val="23"/>
        </w:rPr>
      </w:pPr>
      <w:r w:rsidRPr="00C17F5D">
        <w:rPr>
          <w:rFonts w:ascii="Georgia" w:eastAsia="Times New Roman" w:hAnsi="Georgia" w:cs="Helvetica"/>
          <w:color w:val="355F41"/>
          <w:sz w:val="23"/>
          <w:szCs w:val="23"/>
        </w:rPr>
        <w:t>Congress creates administrative agencies through enabling acts. In these acts, Congress must delegate authority by giving the agency some direction as to what it wants the agency to do. Agencies are usually given broad powers to investigate, set standards (promulgating regulations), and enforce those standards. Most agencies are executive branch agencies, but some are independent.</w:t>
      </w:r>
    </w:p>
    <w:p w14:paraId="1575FE4C" w14:textId="77777777" w:rsidR="00C17F5D" w:rsidRPr="00C17F5D" w:rsidRDefault="00C17F5D" w:rsidP="00C17F5D">
      <w:pPr>
        <w:shd w:val="clear" w:color="auto" w:fill="FFFFFF"/>
        <w:spacing w:before="300" w:after="75" w:line="240" w:lineRule="auto"/>
        <w:outlineLvl w:val="1"/>
        <w:rPr>
          <w:rFonts w:ascii="Helvetica" w:eastAsia="Times New Roman" w:hAnsi="Helvetica" w:cs="Helvetica"/>
          <w:b/>
          <w:bCs/>
          <w:color w:val="000000"/>
          <w:sz w:val="36"/>
          <w:szCs w:val="36"/>
        </w:rPr>
      </w:pPr>
      <w:r w:rsidRPr="00C17F5D">
        <w:rPr>
          <w:rFonts w:ascii="Helvetica" w:eastAsia="Times New Roman" w:hAnsi="Helvetica" w:cs="Helvetica"/>
          <w:b/>
          <w:bCs/>
          <w:color w:val="000000"/>
          <w:sz w:val="36"/>
          <w:szCs w:val="36"/>
        </w:rPr>
        <w:t>5.2 Controlling Administrative Agencies</w:t>
      </w:r>
    </w:p>
    <w:p w14:paraId="6AA95F1B" w14:textId="77777777" w:rsidR="00C17F5D" w:rsidRPr="00C17F5D" w:rsidRDefault="00C17F5D" w:rsidP="00C17F5D">
      <w:pPr>
        <w:shd w:val="clear" w:color="auto" w:fill="3A79B5"/>
        <w:spacing w:after="150" w:line="240" w:lineRule="auto"/>
        <w:ind w:left="-300" w:right="-300"/>
        <w:outlineLvl w:val="2"/>
        <w:rPr>
          <w:rFonts w:ascii="Helvetica" w:eastAsia="Times New Roman" w:hAnsi="Helvetica" w:cs="Helvetica"/>
          <w:b/>
          <w:bCs/>
          <w:color w:val="FFFFFF"/>
          <w:sz w:val="32"/>
          <w:szCs w:val="32"/>
        </w:rPr>
      </w:pPr>
      <w:r w:rsidRPr="00C17F5D">
        <w:rPr>
          <w:rFonts w:ascii="Helvetica" w:eastAsia="Times New Roman" w:hAnsi="Helvetica" w:cs="Helvetica"/>
          <w:b/>
          <w:bCs/>
          <w:color w:val="FFFFFF"/>
          <w:sz w:val="32"/>
          <w:szCs w:val="32"/>
        </w:rPr>
        <w:t>Learning Objectives</w:t>
      </w:r>
    </w:p>
    <w:p w14:paraId="7EB2832B" w14:textId="77777777" w:rsidR="00C17F5D" w:rsidRPr="00C17F5D" w:rsidRDefault="00C17F5D" w:rsidP="00C17F5D">
      <w:pPr>
        <w:numPr>
          <w:ilvl w:val="0"/>
          <w:numId w:val="3"/>
        </w:numPr>
        <w:shd w:val="clear" w:color="auto" w:fill="E0EBF5"/>
        <w:spacing w:after="0" w:line="300" w:lineRule="atLeast"/>
        <w:ind w:left="0"/>
        <w:textAlignment w:val="top"/>
        <w:rPr>
          <w:rFonts w:ascii="Georgia" w:eastAsia="Times New Roman" w:hAnsi="Georgia" w:cs="Helvetica"/>
          <w:color w:val="2E5F8E"/>
          <w:sz w:val="23"/>
          <w:szCs w:val="23"/>
        </w:rPr>
      </w:pPr>
      <w:r w:rsidRPr="00C17F5D">
        <w:rPr>
          <w:rFonts w:ascii="Georgia" w:eastAsia="Times New Roman" w:hAnsi="Georgia" w:cs="Helvetica"/>
          <w:color w:val="2E5F8E"/>
          <w:sz w:val="23"/>
          <w:szCs w:val="23"/>
        </w:rPr>
        <w:t>Understand how the president controls administrative agencies.</w:t>
      </w:r>
    </w:p>
    <w:p w14:paraId="215F0C33" w14:textId="77777777" w:rsidR="00C17F5D" w:rsidRPr="00C17F5D" w:rsidRDefault="00C17F5D" w:rsidP="00C17F5D">
      <w:pPr>
        <w:numPr>
          <w:ilvl w:val="0"/>
          <w:numId w:val="3"/>
        </w:numPr>
        <w:shd w:val="clear" w:color="auto" w:fill="E0EBF5"/>
        <w:spacing w:after="0" w:line="300" w:lineRule="atLeast"/>
        <w:ind w:left="0"/>
        <w:textAlignment w:val="top"/>
        <w:rPr>
          <w:rFonts w:ascii="Georgia" w:eastAsia="Times New Roman" w:hAnsi="Georgia" w:cs="Helvetica"/>
          <w:color w:val="2E5F8E"/>
          <w:sz w:val="23"/>
          <w:szCs w:val="23"/>
        </w:rPr>
      </w:pPr>
      <w:r w:rsidRPr="00C17F5D">
        <w:rPr>
          <w:rFonts w:ascii="Georgia" w:eastAsia="Times New Roman" w:hAnsi="Georgia" w:cs="Helvetica"/>
          <w:color w:val="2E5F8E"/>
          <w:sz w:val="23"/>
          <w:szCs w:val="23"/>
        </w:rPr>
        <w:lastRenderedPageBreak/>
        <w:t>Understand how Congress controls administrative agencies.</w:t>
      </w:r>
    </w:p>
    <w:p w14:paraId="5663B281" w14:textId="77777777" w:rsidR="00C17F5D" w:rsidRPr="00C17F5D" w:rsidRDefault="00C17F5D" w:rsidP="00C17F5D">
      <w:pPr>
        <w:numPr>
          <w:ilvl w:val="0"/>
          <w:numId w:val="3"/>
        </w:numPr>
        <w:shd w:val="clear" w:color="auto" w:fill="E0EBF5"/>
        <w:spacing w:line="300" w:lineRule="atLeast"/>
        <w:ind w:left="0"/>
        <w:textAlignment w:val="top"/>
        <w:rPr>
          <w:rFonts w:ascii="Georgia" w:eastAsia="Times New Roman" w:hAnsi="Georgia" w:cs="Helvetica"/>
          <w:color w:val="2E5F8E"/>
          <w:sz w:val="23"/>
          <w:szCs w:val="23"/>
        </w:rPr>
      </w:pPr>
      <w:r w:rsidRPr="00C17F5D">
        <w:rPr>
          <w:rFonts w:ascii="Georgia" w:eastAsia="Times New Roman" w:hAnsi="Georgia" w:cs="Helvetica"/>
          <w:color w:val="2E5F8E"/>
          <w:sz w:val="23"/>
          <w:szCs w:val="23"/>
        </w:rPr>
        <w:t>Understand how the courts can control administrative agencies.</w:t>
      </w:r>
    </w:p>
    <w:p w14:paraId="49C3DE9F" w14:textId="77777777" w:rsidR="00C17F5D" w:rsidRPr="00C17F5D" w:rsidRDefault="00C17F5D" w:rsidP="00C17F5D">
      <w:pPr>
        <w:shd w:val="clear" w:color="auto" w:fill="FFFFFF"/>
        <w:spacing w:before="45" w:after="300" w:line="394" w:lineRule="atLeast"/>
        <w:rPr>
          <w:rFonts w:ascii="Georgia" w:eastAsia="Times New Roman" w:hAnsi="Georgia" w:cs="Times New Roman"/>
          <w:color w:val="000000"/>
          <w:sz w:val="23"/>
          <w:szCs w:val="23"/>
        </w:rPr>
      </w:pPr>
      <w:proofErr w:type="gramStart"/>
      <w:r w:rsidRPr="00C17F5D">
        <w:rPr>
          <w:rFonts w:ascii="Georgia" w:eastAsia="Times New Roman" w:hAnsi="Georgia" w:cs="Times New Roman"/>
          <w:color w:val="000000"/>
          <w:sz w:val="23"/>
          <w:szCs w:val="23"/>
        </w:rPr>
        <w:t>During the course of</w:t>
      </w:r>
      <w:proofErr w:type="gramEnd"/>
      <w:r w:rsidRPr="00C17F5D">
        <w:rPr>
          <w:rFonts w:ascii="Georgia" w:eastAsia="Times New Roman" w:hAnsi="Georgia" w:cs="Times New Roman"/>
          <w:color w:val="000000"/>
          <w:sz w:val="23"/>
          <w:szCs w:val="23"/>
        </w:rPr>
        <w:t xml:space="preserve"> the past seventy years, a substantial debate has been conducted, often in shrill terms, about the legitimacy of administrative lawmaking. One criticism is that agencies are “captured” by the industry they are directed to regulate. Another is that they overregulate, stifling individual initiative and the ability to compete. During the 1960s and 1970s, a massive outpouring of federal law created many new agencies and greatly strengthened the hands of existing ones. In the late 1970s during the Carter administration, Congress began to deregulate American society, and deregulation increased under the Reagan administration. But the accounting frauds of WorldCom, Enron, and others led to the Sarbanes-Oxley Act of 2002, and the financial meltdown of 2008 has led to reregulation of the financial sector. It remains to be seen whether the Deepwater Horizon oil blowout of 2010 will lead to more environmental regulations or a rethinking on how to make agencies more effective regulators.</w:t>
      </w:r>
    </w:p>
    <w:p w14:paraId="7A4058D8" w14:textId="77777777" w:rsidR="00C17F5D" w:rsidRPr="00C17F5D" w:rsidRDefault="00C17F5D" w:rsidP="00C17F5D">
      <w:pPr>
        <w:shd w:val="clear" w:color="auto" w:fill="FFFFFF"/>
        <w:spacing w:before="45" w:after="300" w:line="394" w:lineRule="atLeast"/>
        <w:rPr>
          <w:rFonts w:ascii="Georgia" w:eastAsia="Times New Roman" w:hAnsi="Georgia" w:cs="Times New Roman"/>
          <w:color w:val="000000"/>
          <w:sz w:val="23"/>
          <w:szCs w:val="23"/>
        </w:rPr>
      </w:pPr>
      <w:r w:rsidRPr="00C17F5D">
        <w:rPr>
          <w:rFonts w:ascii="Georgia" w:eastAsia="Times New Roman" w:hAnsi="Georgia" w:cs="Times New Roman"/>
          <w:color w:val="000000"/>
          <w:sz w:val="23"/>
          <w:szCs w:val="23"/>
        </w:rPr>
        <w:t>Administrative agencies are the focal point of controversy because they are policy-making bodies, incorporating facets of legislative, executive, and judicial power in a hybrid form that fits uneasily at best in the framework of American government (see </w:t>
      </w:r>
      <w:hyperlink r:id="rId10" w:anchor="mayer_1.0-ch05_s02_f01" w:history="1">
        <w:r w:rsidRPr="00C17F5D">
          <w:rPr>
            <w:rFonts w:ascii="Georgia" w:eastAsia="Times New Roman" w:hAnsi="Georgia" w:cs="Times New Roman"/>
            <w:color w:val="0077BB"/>
            <w:sz w:val="23"/>
            <w:szCs w:val="23"/>
            <w:u w:val="single"/>
          </w:rPr>
          <w:t>Figure 5.1</w:t>
        </w:r>
      </w:hyperlink>
      <w:r w:rsidRPr="00C17F5D">
        <w:rPr>
          <w:rFonts w:ascii="Georgia" w:eastAsia="Times New Roman" w:hAnsi="Georgia" w:cs="Times New Roman"/>
          <w:color w:val="000000"/>
          <w:sz w:val="23"/>
          <w:szCs w:val="23"/>
        </w:rPr>
        <w:t>). They are necessarily at the center of tugging and hauling by the legislature, the executive branch, and the judiciary, each of which has different means of exercising political control over them. In early 1990, for example, the Bush administration approved a Food and Drug Administration regulation that limited disease-prevention claims by food packagers, reversing a position by the Reagan administration in 1987 permitting such claims.</w:t>
      </w:r>
    </w:p>
    <w:p w14:paraId="119D4391" w14:textId="77777777" w:rsidR="00C17F5D" w:rsidRPr="00C17F5D" w:rsidRDefault="00C17F5D" w:rsidP="00C17F5D">
      <w:pPr>
        <w:shd w:val="clear" w:color="auto" w:fill="FFFFFF"/>
        <w:spacing w:before="45" w:after="60" w:line="240" w:lineRule="auto"/>
        <w:rPr>
          <w:rFonts w:ascii="Helvetica" w:eastAsia="Times New Roman" w:hAnsi="Helvetica" w:cs="Helvetica"/>
          <w:b/>
          <w:bCs/>
          <w:color w:val="000000"/>
          <w:sz w:val="23"/>
          <w:szCs w:val="23"/>
        </w:rPr>
      </w:pPr>
      <w:r w:rsidRPr="00C17F5D">
        <w:rPr>
          <w:rFonts w:ascii="Helvetica" w:eastAsia="Times New Roman" w:hAnsi="Helvetica" w:cs="Helvetica"/>
          <w:b/>
          <w:bCs/>
          <w:color w:val="000000"/>
          <w:sz w:val="23"/>
          <w:szCs w:val="23"/>
        </w:rPr>
        <w:t>Figure 5.1 Major Administrative Agencies of the United States</w:t>
      </w:r>
    </w:p>
    <w:p w14:paraId="5935D722" w14:textId="0422BCE8" w:rsidR="00C17F5D" w:rsidRPr="00C17F5D" w:rsidRDefault="00C17F5D" w:rsidP="00C17F5D">
      <w:pPr>
        <w:shd w:val="clear" w:color="auto" w:fill="FFFFFF"/>
        <w:spacing w:after="0" w:line="240" w:lineRule="auto"/>
        <w:rPr>
          <w:rFonts w:ascii="Helvetica" w:eastAsia="Times New Roman" w:hAnsi="Helvetica" w:cs="Helvetica"/>
          <w:color w:val="000000"/>
          <w:sz w:val="23"/>
          <w:szCs w:val="23"/>
        </w:rPr>
      </w:pPr>
    </w:p>
    <w:p w14:paraId="018B1BCE" w14:textId="77777777" w:rsidR="00C17F5D" w:rsidRPr="00C17F5D" w:rsidRDefault="00C17F5D" w:rsidP="00C17F5D">
      <w:pPr>
        <w:shd w:val="clear" w:color="auto" w:fill="FFFFFF"/>
        <w:spacing w:after="75" w:line="240" w:lineRule="auto"/>
        <w:outlineLvl w:val="1"/>
        <w:rPr>
          <w:rFonts w:ascii="Helvetica" w:eastAsia="Times New Roman" w:hAnsi="Helvetica" w:cs="Helvetica"/>
          <w:b/>
          <w:bCs/>
          <w:color w:val="000000"/>
          <w:sz w:val="32"/>
          <w:szCs w:val="32"/>
        </w:rPr>
      </w:pPr>
      <w:r w:rsidRPr="00C17F5D">
        <w:rPr>
          <w:rFonts w:ascii="Helvetica" w:eastAsia="Times New Roman" w:hAnsi="Helvetica" w:cs="Helvetica"/>
          <w:b/>
          <w:bCs/>
          <w:color w:val="000000"/>
          <w:sz w:val="32"/>
          <w:szCs w:val="32"/>
        </w:rPr>
        <w:t>Legislative Control</w:t>
      </w:r>
    </w:p>
    <w:p w14:paraId="50B66941" w14:textId="77777777" w:rsidR="00C17F5D" w:rsidRPr="00C17F5D" w:rsidRDefault="00C17F5D" w:rsidP="00C17F5D">
      <w:pPr>
        <w:shd w:val="clear" w:color="auto" w:fill="FFFFFF"/>
        <w:spacing w:before="45" w:line="394" w:lineRule="atLeast"/>
        <w:rPr>
          <w:rFonts w:ascii="Georgia" w:eastAsia="Times New Roman" w:hAnsi="Georgia" w:cs="Helvetica"/>
          <w:color w:val="000000"/>
          <w:sz w:val="23"/>
          <w:szCs w:val="23"/>
        </w:rPr>
      </w:pPr>
      <w:r w:rsidRPr="00C17F5D">
        <w:rPr>
          <w:rFonts w:ascii="Georgia" w:eastAsia="Times New Roman" w:hAnsi="Georgia" w:cs="Helvetica"/>
          <w:color w:val="000000"/>
          <w:sz w:val="23"/>
          <w:szCs w:val="23"/>
        </w:rPr>
        <w:t>Congress can always pass a law repealing a regulation that an agency promulgates. Because this is a time-consuming process that runs counter to the reason for creating administrative bodies, it happens rarely. Another approach to controlling agencies is to reduce or threaten to reduce their appropriations. By retaining ultimate control of the purse strings, Congress can exercise considerable informal control over regulatory policy.</w:t>
      </w:r>
    </w:p>
    <w:p w14:paraId="00F0BE08" w14:textId="77777777" w:rsidR="00C17F5D" w:rsidRPr="00C17F5D" w:rsidRDefault="00C17F5D" w:rsidP="00C17F5D">
      <w:pPr>
        <w:shd w:val="clear" w:color="auto" w:fill="FFFFFF"/>
        <w:spacing w:after="75" w:line="240" w:lineRule="auto"/>
        <w:outlineLvl w:val="1"/>
        <w:rPr>
          <w:rFonts w:ascii="Helvetica" w:eastAsia="Times New Roman" w:hAnsi="Helvetica" w:cs="Helvetica"/>
          <w:b/>
          <w:bCs/>
          <w:color w:val="000000"/>
          <w:sz w:val="32"/>
          <w:szCs w:val="32"/>
        </w:rPr>
      </w:pPr>
      <w:r w:rsidRPr="00C17F5D">
        <w:rPr>
          <w:rFonts w:ascii="Helvetica" w:eastAsia="Times New Roman" w:hAnsi="Helvetica" w:cs="Helvetica"/>
          <w:b/>
          <w:bCs/>
          <w:color w:val="000000"/>
          <w:sz w:val="32"/>
          <w:szCs w:val="32"/>
        </w:rPr>
        <w:t>Executive Control</w:t>
      </w:r>
    </w:p>
    <w:p w14:paraId="2EB6E890" w14:textId="77777777" w:rsidR="00C17F5D" w:rsidRPr="00C17F5D" w:rsidRDefault="00C17F5D" w:rsidP="00C17F5D">
      <w:pPr>
        <w:shd w:val="clear" w:color="auto" w:fill="FFFFFF"/>
        <w:spacing w:before="45" w:line="394" w:lineRule="atLeast"/>
        <w:rPr>
          <w:rFonts w:ascii="Georgia" w:eastAsia="Times New Roman" w:hAnsi="Georgia" w:cs="Helvetica"/>
          <w:color w:val="000000"/>
          <w:sz w:val="23"/>
          <w:szCs w:val="23"/>
        </w:rPr>
      </w:pPr>
      <w:r w:rsidRPr="00C17F5D">
        <w:rPr>
          <w:rFonts w:ascii="Georgia" w:eastAsia="Times New Roman" w:hAnsi="Georgia" w:cs="Helvetica"/>
          <w:color w:val="000000"/>
          <w:sz w:val="23"/>
          <w:szCs w:val="23"/>
        </w:rPr>
        <w:lastRenderedPageBreak/>
        <w:t>The president (or a governor, for state agencies) can exercise considerable control over agencies that are part of his cabinet departments and that are not statutorily defined as independent. Federal agencies, moreover, are subject to the fiscal scrutiny of the Office of Management and Budget (OMB), subject to the direct control of the president. Agencies are not permitted to go directly to Congress for increases in budget; these requests must be submitted through the OMB, giving the president indirect leverage over the continuation of administrators’ programs and policies.</w:t>
      </w:r>
    </w:p>
    <w:p w14:paraId="3A04A3DF" w14:textId="77777777" w:rsidR="00C17F5D" w:rsidRPr="00C17F5D" w:rsidRDefault="00C17F5D" w:rsidP="00C17F5D">
      <w:pPr>
        <w:shd w:val="clear" w:color="auto" w:fill="FFFFFF"/>
        <w:spacing w:after="75" w:line="240" w:lineRule="auto"/>
        <w:outlineLvl w:val="1"/>
        <w:rPr>
          <w:rFonts w:ascii="Helvetica" w:eastAsia="Times New Roman" w:hAnsi="Helvetica" w:cs="Helvetica"/>
          <w:b/>
          <w:bCs/>
          <w:color w:val="000000"/>
          <w:sz w:val="32"/>
          <w:szCs w:val="32"/>
        </w:rPr>
      </w:pPr>
      <w:r w:rsidRPr="00C17F5D">
        <w:rPr>
          <w:rFonts w:ascii="Helvetica" w:eastAsia="Times New Roman" w:hAnsi="Helvetica" w:cs="Helvetica"/>
          <w:b/>
          <w:bCs/>
          <w:color w:val="000000"/>
          <w:sz w:val="32"/>
          <w:szCs w:val="32"/>
        </w:rPr>
        <w:t>Judicial Review of Agency Actions</w:t>
      </w:r>
    </w:p>
    <w:p w14:paraId="5F0F72E5" w14:textId="77777777" w:rsidR="00C17F5D" w:rsidRPr="00C17F5D" w:rsidRDefault="00C17F5D" w:rsidP="00C17F5D">
      <w:pPr>
        <w:shd w:val="clear" w:color="auto" w:fill="FFFFFF"/>
        <w:spacing w:before="45" w:after="300" w:line="394" w:lineRule="atLeast"/>
        <w:rPr>
          <w:rFonts w:ascii="Georgia" w:eastAsia="Times New Roman" w:hAnsi="Georgia" w:cs="Helvetica"/>
          <w:color w:val="000000"/>
          <w:sz w:val="23"/>
          <w:szCs w:val="23"/>
        </w:rPr>
      </w:pPr>
      <w:r w:rsidRPr="00C17F5D">
        <w:rPr>
          <w:rFonts w:ascii="Georgia" w:eastAsia="Times New Roman" w:hAnsi="Georgia" w:cs="Helvetica"/>
          <w:color w:val="000000"/>
          <w:sz w:val="23"/>
          <w:szCs w:val="23"/>
        </w:rPr>
        <w:t>Administrative agencies are creatures of law and like everyone else must obey the law. The courts have jurisdiction to hear claims that the agencies have overstepped their legal authority or have acted in some unlawful manner.</w:t>
      </w:r>
    </w:p>
    <w:p w14:paraId="6EB7AB48" w14:textId="77777777" w:rsidR="00C17F5D" w:rsidRPr="00C17F5D" w:rsidRDefault="00C17F5D" w:rsidP="00C17F5D">
      <w:pPr>
        <w:shd w:val="clear" w:color="auto" w:fill="FFFFFF"/>
        <w:spacing w:before="45" w:after="300" w:line="394" w:lineRule="atLeast"/>
        <w:rPr>
          <w:rFonts w:ascii="Georgia" w:eastAsia="Times New Roman" w:hAnsi="Georgia" w:cs="Helvetica"/>
          <w:color w:val="000000"/>
          <w:sz w:val="23"/>
          <w:szCs w:val="23"/>
        </w:rPr>
      </w:pPr>
      <w:r w:rsidRPr="00C17F5D">
        <w:rPr>
          <w:rFonts w:ascii="Georgia" w:eastAsia="Times New Roman" w:hAnsi="Georgia" w:cs="Helvetica"/>
          <w:color w:val="000000"/>
          <w:sz w:val="23"/>
          <w:szCs w:val="23"/>
        </w:rPr>
        <w:t xml:space="preserve">Courts are unlikely to overturn administrative actions, believing in general that the agencies are better situated to judge their own jurisdiction and are experts in rulemaking for those matters delegated to them by Congress. Some agency activities are not reviewable, for </w:t>
      </w:r>
      <w:proofErr w:type="gramStart"/>
      <w:r w:rsidRPr="00C17F5D">
        <w:rPr>
          <w:rFonts w:ascii="Georgia" w:eastAsia="Times New Roman" w:hAnsi="Georgia" w:cs="Helvetica"/>
          <w:color w:val="000000"/>
          <w:sz w:val="23"/>
          <w:szCs w:val="23"/>
        </w:rPr>
        <w:t>a number of</w:t>
      </w:r>
      <w:proofErr w:type="gramEnd"/>
      <w:r w:rsidRPr="00C17F5D">
        <w:rPr>
          <w:rFonts w:ascii="Georgia" w:eastAsia="Times New Roman" w:hAnsi="Georgia" w:cs="Helvetica"/>
          <w:color w:val="000000"/>
          <w:sz w:val="23"/>
          <w:szCs w:val="23"/>
        </w:rPr>
        <w:t xml:space="preserve"> reasons. However, after a business (or some other interested party) has exhausted all administrative remedies, it may seek judicial review of a final agency decision. The reviewing court is often asked to strike down or modify agency actions on several possible bases (see </w:t>
      </w:r>
      <w:hyperlink r:id="rId11" w:anchor="mayer_1.0-ch05_s05_s02" w:history="1">
        <w:r w:rsidRPr="00C17F5D">
          <w:rPr>
            <w:rFonts w:ascii="Georgia" w:eastAsia="Times New Roman" w:hAnsi="Georgia" w:cs="Helvetica"/>
            <w:color w:val="0077BB"/>
            <w:sz w:val="23"/>
            <w:szCs w:val="23"/>
            <w:u w:val="single"/>
          </w:rPr>
          <w:t>Chapter 5, Section 5.2 “Strategies for Obtaining Judicial Review”</w:t>
        </w:r>
      </w:hyperlink>
      <w:r w:rsidRPr="00C17F5D">
        <w:rPr>
          <w:rFonts w:ascii="Georgia" w:eastAsia="Times New Roman" w:hAnsi="Georgia" w:cs="Helvetica"/>
          <w:color w:val="000000"/>
          <w:sz w:val="23"/>
          <w:szCs w:val="23"/>
        </w:rPr>
        <w:t> on “Strategies for Obtaining Judicial Review”).</w:t>
      </w:r>
    </w:p>
    <w:p w14:paraId="1732DF2C" w14:textId="77777777" w:rsidR="00C17F5D" w:rsidRPr="00C17F5D" w:rsidRDefault="00C17F5D" w:rsidP="00C17F5D">
      <w:pPr>
        <w:shd w:val="clear" w:color="auto" w:fill="478058"/>
        <w:spacing w:after="150" w:line="240" w:lineRule="auto"/>
        <w:ind w:left="-300" w:right="-300"/>
        <w:outlineLvl w:val="2"/>
        <w:rPr>
          <w:rFonts w:ascii="Helvetica" w:eastAsia="Times New Roman" w:hAnsi="Helvetica" w:cs="Helvetica"/>
          <w:b/>
          <w:bCs/>
          <w:color w:val="FFFFFF"/>
          <w:sz w:val="32"/>
          <w:szCs w:val="32"/>
        </w:rPr>
      </w:pPr>
      <w:r w:rsidRPr="00C17F5D">
        <w:rPr>
          <w:rFonts w:ascii="Helvetica" w:eastAsia="Times New Roman" w:hAnsi="Helvetica" w:cs="Helvetica"/>
          <w:b/>
          <w:bCs/>
          <w:color w:val="FFFFFF"/>
          <w:sz w:val="32"/>
          <w:szCs w:val="32"/>
        </w:rPr>
        <w:t>Key Takeaway</w:t>
      </w:r>
    </w:p>
    <w:p w14:paraId="15A851C3" w14:textId="43B5BB24" w:rsidR="00C17F5D" w:rsidRDefault="00C17F5D" w:rsidP="00C17F5D">
      <w:pPr>
        <w:shd w:val="clear" w:color="auto" w:fill="DBEBE0"/>
        <w:spacing w:before="45" w:line="394" w:lineRule="atLeast"/>
        <w:rPr>
          <w:rFonts w:ascii="Georgia" w:eastAsia="Times New Roman" w:hAnsi="Georgia" w:cs="Helvetica"/>
          <w:color w:val="355F41"/>
          <w:sz w:val="23"/>
          <w:szCs w:val="23"/>
        </w:rPr>
      </w:pPr>
      <w:r w:rsidRPr="00C17F5D">
        <w:rPr>
          <w:rFonts w:ascii="Georgia" w:eastAsia="Times New Roman" w:hAnsi="Georgia" w:cs="Helvetica"/>
          <w:color w:val="355F41"/>
          <w:sz w:val="23"/>
          <w:szCs w:val="23"/>
        </w:rPr>
        <w:t>Administrative agencies are given unusual powers: to legislate, investigate, and adjudicate. But these powers are limited by executive and legislative controls and by judicial review.</w:t>
      </w:r>
    </w:p>
    <w:p w14:paraId="2DD92A06" w14:textId="77777777" w:rsidR="00C17F5D" w:rsidRPr="00C17F5D" w:rsidRDefault="00C17F5D" w:rsidP="00C17F5D">
      <w:pPr>
        <w:shd w:val="clear" w:color="auto" w:fill="DBEBE0"/>
        <w:spacing w:before="45" w:line="394" w:lineRule="atLeast"/>
        <w:rPr>
          <w:rFonts w:ascii="Georgia" w:eastAsia="Times New Roman" w:hAnsi="Georgia" w:cs="Helvetica"/>
          <w:color w:val="355F41"/>
          <w:sz w:val="23"/>
          <w:szCs w:val="23"/>
        </w:rPr>
      </w:pPr>
    </w:p>
    <w:p w14:paraId="5A192B32" w14:textId="77777777" w:rsidR="00C17F5D" w:rsidRPr="00C17F5D" w:rsidRDefault="00C17F5D" w:rsidP="00C17F5D">
      <w:pPr>
        <w:shd w:val="clear" w:color="auto" w:fill="FFFFFF"/>
        <w:spacing w:before="300" w:after="75" w:line="240" w:lineRule="auto"/>
        <w:outlineLvl w:val="1"/>
        <w:rPr>
          <w:rFonts w:ascii="Helvetica" w:eastAsia="Times New Roman" w:hAnsi="Helvetica" w:cs="Helvetica"/>
          <w:b/>
          <w:bCs/>
          <w:color w:val="000000"/>
          <w:sz w:val="36"/>
          <w:szCs w:val="36"/>
        </w:rPr>
      </w:pPr>
      <w:r w:rsidRPr="00C17F5D">
        <w:rPr>
          <w:rFonts w:ascii="Helvetica" w:eastAsia="Times New Roman" w:hAnsi="Helvetica" w:cs="Helvetica"/>
          <w:b/>
          <w:bCs/>
          <w:color w:val="000000"/>
          <w:sz w:val="36"/>
          <w:szCs w:val="36"/>
        </w:rPr>
        <w:t>5.3 The Administrative Procedure Act</w:t>
      </w:r>
    </w:p>
    <w:p w14:paraId="129B1188" w14:textId="77777777" w:rsidR="00C17F5D" w:rsidRPr="00C17F5D" w:rsidRDefault="00C17F5D" w:rsidP="00C17F5D">
      <w:pPr>
        <w:shd w:val="clear" w:color="auto" w:fill="3A79B5"/>
        <w:spacing w:after="150" w:line="240" w:lineRule="auto"/>
        <w:ind w:left="-300" w:right="-300"/>
        <w:outlineLvl w:val="2"/>
        <w:rPr>
          <w:rFonts w:ascii="Helvetica" w:eastAsia="Times New Roman" w:hAnsi="Helvetica" w:cs="Helvetica"/>
          <w:b/>
          <w:bCs/>
          <w:color w:val="FFFFFF"/>
          <w:sz w:val="32"/>
          <w:szCs w:val="32"/>
        </w:rPr>
      </w:pPr>
      <w:r w:rsidRPr="00C17F5D">
        <w:rPr>
          <w:rFonts w:ascii="Helvetica" w:eastAsia="Times New Roman" w:hAnsi="Helvetica" w:cs="Helvetica"/>
          <w:b/>
          <w:bCs/>
          <w:color w:val="FFFFFF"/>
          <w:sz w:val="32"/>
          <w:szCs w:val="32"/>
        </w:rPr>
        <w:t>Learning Objectives</w:t>
      </w:r>
    </w:p>
    <w:p w14:paraId="61FC4541" w14:textId="77777777" w:rsidR="00C17F5D" w:rsidRPr="00C17F5D" w:rsidRDefault="00C17F5D" w:rsidP="00C17F5D">
      <w:pPr>
        <w:numPr>
          <w:ilvl w:val="0"/>
          <w:numId w:val="4"/>
        </w:numPr>
        <w:shd w:val="clear" w:color="auto" w:fill="E0EBF5"/>
        <w:spacing w:after="0" w:line="300" w:lineRule="atLeast"/>
        <w:ind w:left="0"/>
        <w:textAlignment w:val="top"/>
        <w:rPr>
          <w:rFonts w:ascii="Georgia" w:eastAsia="Times New Roman" w:hAnsi="Georgia" w:cs="Helvetica"/>
          <w:color w:val="2E5F8E"/>
          <w:sz w:val="23"/>
          <w:szCs w:val="23"/>
        </w:rPr>
      </w:pPr>
      <w:r w:rsidRPr="00C17F5D">
        <w:rPr>
          <w:rFonts w:ascii="Georgia" w:eastAsia="Times New Roman" w:hAnsi="Georgia" w:cs="Helvetica"/>
          <w:color w:val="2E5F8E"/>
          <w:sz w:val="23"/>
          <w:szCs w:val="23"/>
        </w:rPr>
        <w:t>Understand why the Administrative Procedure Act was needed.</w:t>
      </w:r>
    </w:p>
    <w:p w14:paraId="25F9A6F5" w14:textId="77777777" w:rsidR="00C17F5D" w:rsidRPr="00C17F5D" w:rsidRDefault="00C17F5D" w:rsidP="00C17F5D">
      <w:pPr>
        <w:numPr>
          <w:ilvl w:val="0"/>
          <w:numId w:val="4"/>
        </w:numPr>
        <w:shd w:val="clear" w:color="auto" w:fill="E0EBF5"/>
        <w:spacing w:after="0" w:line="300" w:lineRule="atLeast"/>
        <w:ind w:left="0"/>
        <w:textAlignment w:val="top"/>
        <w:rPr>
          <w:rFonts w:ascii="Georgia" w:eastAsia="Times New Roman" w:hAnsi="Georgia" w:cs="Helvetica"/>
          <w:color w:val="2E5F8E"/>
          <w:sz w:val="23"/>
          <w:szCs w:val="23"/>
        </w:rPr>
      </w:pPr>
      <w:r w:rsidRPr="00C17F5D">
        <w:rPr>
          <w:rFonts w:ascii="Georgia" w:eastAsia="Times New Roman" w:hAnsi="Georgia" w:cs="Helvetica"/>
          <w:color w:val="2E5F8E"/>
          <w:sz w:val="23"/>
          <w:szCs w:val="23"/>
        </w:rPr>
        <w:t>Understand how hearings are conducted under the act.</w:t>
      </w:r>
    </w:p>
    <w:p w14:paraId="7586BE65" w14:textId="77777777" w:rsidR="00C17F5D" w:rsidRPr="00C17F5D" w:rsidRDefault="00C17F5D" w:rsidP="00C17F5D">
      <w:pPr>
        <w:numPr>
          <w:ilvl w:val="0"/>
          <w:numId w:val="4"/>
        </w:numPr>
        <w:shd w:val="clear" w:color="auto" w:fill="E0EBF5"/>
        <w:spacing w:line="300" w:lineRule="atLeast"/>
        <w:ind w:left="0"/>
        <w:textAlignment w:val="top"/>
        <w:rPr>
          <w:rFonts w:ascii="Georgia" w:eastAsia="Times New Roman" w:hAnsi="Georgia" w:cs="Helvetica"/>
          <w:color w:val="2E5F8E"/>
          <w:sz w:val="23"/>
          <w:szCs w:val="23"/>
        </w:rPr>
      </w:pPr>
      <w:r w:rsidRPr="00C17F5D">
        <w:rPr>
          <w:rFonts w:ascii="Georgia" w:eastAsia="Times New Roman" w:hAnsi="Georgia" w:cs="Helvetica"/>
          <w:color w:val="2E5F8E"/>
          <w:sz w:val="23"/>
          <w:szCs w:val="23"/>
        </w:rPr>
        <w:t>Understand how the act affects rulemaking by agencies.</w:t>
      </w:r>
    </w:p>
    <w:p w14:paraId="4D432E23" w14:textId="77777777" w:rsidR="00C17F5D" w:rsidRPr="00C17F5D" w:rsidRDefault="00C17F5D" w:rsidP="00C17F5D">
      <w:pPr>
        <w:shd w:val="clear" w:color="auto" w:fill="FFFFFF"/>
        <w:spacing w:before="45" w:after="300" w:line="394" w:lineRule="atLeast"/>
        <w:rPr>
          <w:rFonts w:ascii="Georgia" w:eastAsia="Times New Roman" w:hAnsi="Georgia" w:cs="Times New Roman"/>
          <w:color w:val="000000"/>
          <w:sz w:val="23"/>
          <w:szCs w:val="23"/>
        </w:rPr>
      </w:pPr>
      <w:r w:rsidRPr="00C17F5D">
        <w:rPr>
          <w:rFonts w:ascii="Georgia" w:eastAsia="Times New Roman" w:hAnsi="Georgia" w:cs="Times New Roman"/>
          <w:color w:val="000000"/>
          <w:sz w:val="23"/>
          <w:szCs w:val="23"/>
        </w:rPr>
        <w:lastRenderedPageBreak/>
        <w:t>In 1946, Congress enacted the </w:t>
      </w:r>
      <w:r w:rsidRPr="00C17F5D">
        <w:rPr>
          <w:rFonts w:ascii="Georgia" w:eastAsia="Times New Roman" w:hAnsi="Georgia" w:cs="Times New Roman"/>
          <w:b/>
          <w:bCs/>
          <w:color w:val="000000"/>
          <w:sz w:val="23"/>
          <w:szCs w:val="23"/>
        </w:rPr>
        <w:t>Administrative Procedure Act (APA)</w:t>
      </w:r>
      <w:r w:rsidRPr="00C17F5D">
        <w:rPr>
          <w:rFonts w:ascii="Arial" w:eastAsia="Times New Roman" w:hAnsi="Arial" w:cs="Arial"/>
          <w:color w:val="000000"/>
          <w:sz w:val="23"/>
          <w:szCs w:val="23"/>
          <w:shd w:val="clear" w:color="auto" w:fill="E1F5FE"/>
        </w:rPr>
        <w:t xml:space="preserve">The federal act that governs all agency procedures in both hearings and </w:t>
      </w:r>
      <w:proofErr w:type="gramStart"/>
      <w:r w:rsidRPr="00C17F5D">
        <w:rPr>
          <w:rFonts w:ascii="Arial" w:eastAsia="Times New Roman" w:hAnsi="Arial" w:cs="Arial"/>
          <w:color w:val="000000"/>
          <w:sz w:val="23"/>
          <w:szCs w:val="23"/>
          <w:shd w:val="clear" w:color="auto" w:fill="E1F5FE"/>
        </w:rPr>
        <w:t>rulemaking.</w:t>
      </w:r>
      <w:r w:rsidRPr="00C17F5D">
        <w:rPr>
          <w:rFonts w:ascii="Georgia" w:eastAsia="Times New Roman" w:hAnsi="Georgia" w:cs="Times New Roman"/>
          <w:color w:val="000000"/>
          <w:sz w:val="23"/>
          <w:szCs w:val="23"/>
        </w:rPr>
        <w:t>.</w:t>
      </w:r>
      <w:proofErr w:type="gramEnd"/>
      <w:r w:rsidRPr="00C17F5D">
        <w:rPr>
          <w:rFonts w:ascii="Georgia" w:eastAsia="Times New Roman" w:hAnsi="Georgia" w:cs="Times New Roman"/>
          <w:color w:val="000000"/>
          <w:sz w:val="23"/>
          <w:szCs w:val="23"/>
        </w:rPr>
        <w:t xml:space="preserve"> This fundamental statute detailed for all federal administrative agencies how they must function when they are deciding cases or issuing regulations, the two basic tasks of administration. At the state level, the Model State Administrative Procedure Act, issued in 1946 and revised in 1961, has been adopted in twenty-eight states and the District of Columbia; three states have adopted the 1981 revision. The other states have statutes that resemble the model state act to some degree.</w:t>
      </w:r>
    </w:p>
    <w:p w14:paraId="254DE1E3" w14:textId="77777777" w:rsidR="00C17F5D" w:rsidRPr="00C17F5D" w:rsidRDefault="00C17F5D" w:rsidP="00C17F5D">
      <w:pPr>
        <w:shd w:val="clear" w:color="auto" w:fill="FFFFFF"/>
        <w:spacing w:after="75" w:line="240" w:lineRule="auto"/>
        <w:outlineLvl w:val="1"/>
        <w:rPr>
          <w:rFonts w:ascii="Helvetica" w:eastAsia="Times New Roman" w:hAnsi="Helvetica" w:cs="Helvetica"/>
          <w:b/>
          <w:bCs/>
          <w:color w:val="000000"/>
          <w:sz w:val="32"/>
          <w:szCs w:val="32"/>
        </w:rPr>
      </w:pPr>
      <w:r w:rsidRPr="00C17F5D">
        <w:rPr>
          <w:rFonts w:ascii="Helvetica" w:eastAsia="Times New Roman" w:hAnsi="Helvetica" w:cs="Helvetica"/>
          <w:b/>
          <w:bCs/>
          <w:color w:val="000000"/>
          <w:sz w:val="32"/>
          <w:szCs w:val="32"/>
        </w:rPr>
        <w:t>Trial-Type Hearings</w:t>
      </w:r>
    </w:p>
    <w:p w14:paraId="37DF8DE4" w14:textId="77777777" w:rsidR="00C17F5D" w:rsidRPr="00C17F5D" w:rsidRDefault="00C17F5D" w:rsidP="00C17F5D">
      <w:pPr>
        <w:shd w:val="clear" w:color="auto" w:fill="FFFFFF"/>
        <w:spacing w:before="45" w:after="300" w:line="394" w:lineRule="atLeast"/>
        <w:rPr>
          <w:rFonts w:ascii="Georgia" w:eastAsia="Times New Roman" w:hAnsi="Georgia" w:cs="Helvetica"/>
          <w:color w:val="000000"/>
          <w:sz w:val="23"/>
          <w:szCs w:val="23"/>
        </w:rPr>
      </w:pPr>
      <w:r w:rsidRPr="00C17F5D">
        <w:rPr>
          <w:rFonts w:ascii="Georgia" w:eastAsia="Times New Roman" w:hAnsi="Georgia" w:cs="Helvetica"/>
          <w:color w:val="000000"/>
          <w:sz w:val="23"/>
          <w:szCs w:val="23"/>
        </w:rPr>
        <w:t xml:space="preserve">Deciding cases is a major task of many agencies. For example, the Federal Trade Commission (FTC) is empowered to charge a company with having violated the Federal Trade Commission Act. Perhaps a seller is accused of making deceptive claims in its advertising. Proceeding in a manner </w:t>
      </w:r>
      <w:proofErr w:type="gramStart"/>
      <w:r w:rsidRPr="00C17F5D">
        <w:rPr>
          <w:rFonts w:ascii="Georgia" w:eastAsia="Times New Roman" w:hAnsi="Georgia" w:cs="Helvetica"/>
          <w:color w:val="000000"/>
          <w:sz w:val="23"/>
          <w:szCs w:val="23"/>
        </w:rPr>
        <w:t>similar to</w:t>
      </w:r>
      <w:proofErr w:type="gramEnd"/>
      <w:r w:rsidRPr="00C17F5D">
        <w:rPr>
          <w:rFonts w:ascii="Georgia" w:eastAsia="Times New Roman" w:hAnsi="Georgia" w:cs="Helvetica"/>
          <w:color w:val="000000"/>
          <w:sz w:val="23"/>
          <w:szCs w:val="23"/>
        </w:rPr>
        <w:t xml:space="preserve"> a court, staff counsel will prepare a case against the company, which can defend itself through its lawyers. The case is tried before an </w:t>
      </w:r>
      <w:r w:rsidRPr="00C17F5D">
        <w:rPr>
          <w:rFonts w:ascii="Georgia" w:eastAsia="Times New Roman" w:hAnsi="Georgia" w:cs="Helvetica"/>
          <w:b/>
          <w:bCs/>
          <w:color w:val="000000"/>
          <w:sz w:val="23"/>
          <w:szCs w:val="23"/>
        </w:rPr>
        <w:t xml:space="preserve">administrative law </w:t>
      </w:r>
      <w:proofErr w:type="spellStart"/>
      <w:r w:rsidRPr="00C17F5D">
        <w:rPr>
          <w:rFonts w:ascii="Georgia" w:eastAsia="Times New Roman" w:hAnsi="Georgia" w:cs="Helvetica"/>
          <w:b/>
          <w:bCs/>
          <w:color w:val="000000"/>
          <w:sz w:val="23"/>
          <w:szCs w:val="23"/>
        </w:rPr>
        <w:t>judge</w:t>
      </w:r>
      <w:r w:rsidRPr="00C17F5D">
        <w:rPr>
          <w:rFonts w:ascii="Arial" w:eastAsia="Times New Roman" w:hAnsi="Arial" w:cs="Arial"/>
          <w:color w:val="000000"/>
          <w:sz w:val="23"/>
          <w:szCs w:val="23"/>
          <w:shd w:val="clear" w:color="auto" w:fill="E1F5FE"/>
        </w:rPr>
        <w:t>The</w:t>
      </w:r>
      <w:proofErr w:type="spellEnd"/>
      <w:r w:rsidRPr="00C17F5D">
        <w:rPr>
          <w:rFonts w:ascii="Arial" w:eastAsia="Times New Roman" w:hAnsi="Arial" w:cs="Arial"/>
          <w:color w:val="000000"/>
          <w:sz w:val="23"/>
          <w:szCs w:val="23"/>
          <w:shd w:val="clear" w:color="auto" w:fill="E1F5FE"/>
        </w:rPr>
        <w:t xml:space="preserve"> primary hearing officer in an administrative agency, who provides the initial ruling of the agency (often called an order) in any contested proceeding.</w:t>
      </w:r>
      <w:r w:rsidRPr="00C17F5D">
        <w:rPr>
          <w:rFonts w:ascii="Georgia" w:eastAsia="Times New Roman" w:hAnsi="Georgia" w:cs="Helvetica"/>
          <w:color w:val="000000"/>
          <w:sz w:val="23"/>
          <w:szCs w:val="23"/>
        </w:rPr>
        <w:t> (ALJ), formerly known as an administrative hearing examiner. The change in nomenclature was made in 1972 to enhance the prestige of ALJs and more accurately reflect their duties. Although not appointed for life as federal judges are, the ALJ must be free of assignments inconsistent with the judicial function and is not subject to supervision by anyone in the agency who carries on an investigative or prosecutorial function.</w:t>
      </w:r>
    </w:p>
    <w:p w14:paraId="16534829" w14:textId="77777777" w:rsidR="00C17F5D" w:rsidRPr="00C17F5D" w:rsidRDefault="00C17F5D" w:rsidP="00C17F5D">
      <w:pPr>
        <w:shd w:val="clear" w:color="auto" w:fill="FFFFFF"/>
        <w:spacing w:before="45" w:after="300" w:line="394" w:lineRule="atLeast"/>
        <w:rPr>
          <w:rFonts w:ascii="Georgia" w:eastAsia="Times New Roman" w:hAnsi="Georgia" w:cs="Helvetica"/>
          <w:color w:val="000000"/>
          <w:sz w:val="23"/>
          <w:szCs w:val="23"/>
        </w:rPr>
      </w:pPr>
      <w:r w:rsidRPr="00C17F5D">
        <w:rPr>
          <w:rFonts w:ascii="Georgia" w:eastAsia="Times New Roman" w:hAnsi="Georgia" w:cs="Helvetica"/>
          <w:color w:val="000000"/>
          <w:sz w:val="23"/>
          <w:szCs w:val="23"/>
        </w:rPr>
        <w:t xml:space="preserve">The accused parties are entitled to receive notice of the issues to be raised, to present evidence, to argue, to cross-examine, and to appear with their lawyers. Ex </w:t>
      </w:r>
      <w:proofErr w:type="spellStart"/>
      <w:r w:rsidRPr="00C17F5D">
        <w:rPr>
          <w:rFonts w:ascii="Georgia" w:eastAsia="Times New Roman" w:hAnsi="Georgia" w:cs="Helvetica"/>
          <w:color w:val="000000"/>
          <w:sz w:val="23"/>
          <w:szCs w:val="23"/>
        </w:rPr>
        <w:t>parte</w:t>
      </w:r>
      <w:proofErr w:type="spellEnd"/>
      <w:r w:rsidRPr="00C17F5D">
        <w:rPr>
          <w:rFonts w:ascii="Georgia" w:eastAsia="Times New Roman" w:hAnsi="Georgia" w:cs="Helvetica"/>
          <w:color w:val="000000"/>
          <w:sz w:val="23"/>
          <w:szCs w:val="23"/>
        </w:rPr>
        <w:t xml:space="preserve"> (</w:t>
      </w:r>
      <w:proofErr w:type="spellStart"/>
      <w:r w:rsidRPr="00C17F5D">
        <w:rPr>
          <w:rFonts w:ascii="Georgia" w:eastAsia="Times New Roman" w:hAnsi="Georgia" w:cs="Helvetica"/>
          <w:color w:val="000000"/>
          <w:sz w:val="23"/>
          <w:szCs w:val="23"/>
        </w:rPr>
        <w:t>eks</w:t>
      </w:r>
      <w:proofErr w:type="spellEnd"/>
      <w:r w:rsidRPr="00C17F5D">
        <w:rPr>
          <w:rFonts w:ascii="Georgia" w:eastAsia="Times New Roman" w:hAnsi="Georgia" w:cs="Helvetica"/>
          <w:color w:val="000000"/>
          <w:sz w:val="23"/>
          <w:szCs w:val="23"/>
        </w:rPr>
        <w:t xml:space="preserve"> PAR-</w:t>
      </w:r>
      <w:proofErr w:type="spellStart"/>
      <w:r w:rsidRPr="00C17F5D">
        <w:rPr>
          <w:rFonts w:ascii="Georgia" w:eastAsia="Times New Roman" w:hAnsi="Georgia" w:cs="Helvetica"/>
          <w:color w:val="000000"/>
          <w:sz w:val="23"/>
          <w:szCs w:val="23"/>
        </w:rPr>
        <w:t>tay</w:t>
      </w:r>
      <w:proofErr w:type="spellEnd"/>
      <w:r w:rsidRPr="00C17F5D">
        <w:rPr>
          <w:rFonts w:ascii="Georgia" w:eastAsia="Times New Roman" w:hAnsi="Georgia" w:cs="Helvetica"/>
          <w:color w:val="000000"/>
          <w:sz w:val="23"/>
          <w:szCs w:val="23"/>
        </w:rPr>
        <w:t xml:space="preserve">) communications—contacts between the ALJ and outsiders or one party when both parties are not present—are prohibited. However, the usual burden-of-proof standard followed in a civil proceeding in court does not apply: the ALJ is not bound to decide in favor of that party producing the more persuasive evidence. The rule in most administrative proceedings is “substantial evidence,” evidence that is not flimsy or weak, but is not necessarily overwhelming evidence, either. The ALJ in most cases will write an opinion. That opinion is not the decision of the agency, which can be made only by the </w:t>
      </w:r>
      <w:r w:rsidRPr="00C17F5D">
        <w:rPr>
          <w:rFonts w:ascii="Georgia" w:eastAsia="Times New Roman" w:hAnsi="Georgia" w:cs="Helvetica"/>
          <w:color w:val="000000"/>
          <w:sz w:val="23"/>
          <w:szCs w:val="23"/>
        </w:rPr>
        <w:lastRenderedPageBreak/>
        <w:t>commissioners or agency head. In effect, the ALJ’s opinion is appealed to the commission itself.</w:t>
      </w:r>
    </w:p>
    <w:p w14:paraId="140408B1" w14:textId="77777777" w:rsidR="00C17F5D" w:rsidRPr="00C17F5D" w:rsidRDefault="00C17F5D" w:rsidP="00C17F5D">
      <w:pPr>
        <w:shd w:val="clear" w:color="auto" w:fill="FFFFFF"/>
        <w:spacing w:before="45" w:line="394" w:lineRule="atLeast"/>
        <w:rPr>
          <w:rFonts w:ascii="Georgia" w:eastAsia="Times New Roman" w:hAnsi="Georgia" w:cs="Helvetica"/>
          <w:color w:val="000000"/>
          <w:sz w:val="23"/>
          <w:szCs w:val="23"/>
        </w:rPr>
      </w:pPr>
      <w:r w:rsidRPr="00C17F5D">
        <w:rPr>
          <w:rFonts w:ascii="Georgia" w:eastAsia="Times New Roman" w:hAnsi="Georgia" w:cs="Helvetica"/>
          <w:color w:val="000000"/>
          <w:sz w:val="23"/>
          <w:szCs w:val="23"/>
        </w:rPr>
        <w:t>Certain types of agency actions that have a direct impact on individuals need not be filtered through a full-scale hearing. Safety and quality inspections (grading of food, inspection of airplanes) can be made on the spot by skilled inspectors. Certain licenses can be administered through tests without a hearing (a test for a driver’s license), and some decisions can be made by election of those affected (labor union elections).</w:t>
      </w:r>
    </w:p>
    <w:p w14:paraId="79CE1FD3" w14:textId="77777777" w:rsidR="00C17F5D" w:rsidRPr="00C17F5D" w:rsidRDefault="00C17F5D" w:rsidP="00C17F5D">
      <w:pPr>
        <w:shd w:val="clear" w:color="auto" w:fill="FFFFFF"/>
        <w:spacing w:after="75" w:line="240" w:lineRule="auto"/>
        <w:outlineLvl w:val="1"/>
        <w:rPr>
          <w:rFonts w:ascii="Helvetica" w:eastAsia="Times New Roman" w:hAnsi="Helvetica" w:cs="Helvetica"/>
          <w:b/>
          <w:bCs/>
          <w:color w:val="000000"/>
          <w:sz w:val="32"/>
          <w:szCs w:val="32"/>
        </w:rPr>
      </w:pPr>
      <w:r w:rsidRPr="00C17F5D">
        <w:rPr>
          <w:rFonts w:ascii="Helvetica" w:eastAsia="Times New Roman" w:hAnsi="Helvetica" w:cs="Helvetica"/>
          <w:b/>
          <w:bCs/>
          <w:color w:val="000000"/>
          <w:sz w:val="32"/>
          <w:szCs w:val="32"/>
        </w:rPr>
        <w:t>Rulemaking</w:t>
      </w:r>
    </w:p>
    <w:p w14:paraId="73A7E453" w14:textId="77777777" w:rsidR="00C17F5D" w:rsidRPr="00C17F5D" w:rsidRDefault="00C17F5D" w:rsidP="00C17F5D">
      <w:pPr>
        <w:shd w:val="clear" w:color="auto" w:fill="FFFFFF"/>
        <w:spacing w:before="45" w:after="300" w:line="394" w:lineRule="atLeast"/>
        <w:rPr>
          <w:rFonts w:ascii="Georgia" w:eastAsia="Times New Roman" w:hAnsi="Georgia" w:cs="Helvetica"/>
          <w:color w:val="000000"/>
          <w:sz w:val="23"/>
          <w:szCs w:val="23"/>
        </w:rPr>
      </w:pPr>
      <w:r w:rsidRPr="00C17F5D">
        <w:rPr>
          <w:rFonts w:ascii="Georgia" w:eastAsia="Times New Roman" w:hAnsi="Georgia" w:cs="Helvetica"/>
          <w:color w:val="000000"/>
          <w:sz w:val="23"/>
          <w:szCs w:val="23"/>
        </w:rPr>
        <w:t xml:space="preserve">Trial-type hearings generally impose on particular </w:t>
      </w:r>
      <w:proofErr w:type="gramStart"/>
      <w:r w:rsidRPr="00C17F5D">
        <w:rPr>
          <w:rFonts w:ascii="Georgia" w:eastAsia="Times New Roman" w:hAnsi="Georgia" w:cs="Helvetica"/>
          <w:color w:val="000000"/>
          <w:sz w:val="23"/>
          <w:szCs w:val="23"/>
        </w:rPr>
        <w:t>parties</w:t>
      </w:r>
      <w:proofErr w:type="gramEnd"/>
      <w:r w:rsidRPr="00C17F5D">
        <w:rPr>
          <w:rFonts w:ascii="Georgia" w:eastAsia="Times New Roman" w:hAnsi="Georgia" w:cs="Helvetica"/>
          <w:color w:val="000000"/>
          <w:sz w:val="23"/>
          <w:szCs w:val="23"/>
        </w:rPr>
        <w:t xml:space="preserve"> liabilities based on past or present facts. Because these cases will serve as precedents, they are a partial guide to future conduct by others. But they do not directly apply to nonparties, who may argue in a subsequent case that their conduct does not fit within the holding announced in the case. Agencies can affect future conduct far more directly by announcing rules that apply to all who come within the agency’s jurisdiction.</w:t>
      </w:r>
    </w:p>
    <w:p w14:paraId="0AEF3BF7" w14:textId="77777777" w:rsidR="00C17F5D" w:rsidRPr="00C17F5D" w:rsidRDefault="00C17F5D" w:rsidP="00C17F5D">
      <w:pPr>
        <w:shd w:val="clear" w:color="auto" w:fill="FFFFFF"/>
        <w:spacing w:before="45" w:after="300" w:line="394" w:lineRule="atLeast"/>
        <w:rPr>
          <w:rFonts w:ascii="Georgia" w:eastAsia="Times New Roman" w:hAnsi="Georgia" w:cs="Helvetica"/>
          <w:color w:val="000000"/>
          <w:sz w:val="23"/>
          <w:szCs w:val="23"/>
        </w:rPr>
      </w:pPr>
      <w:r w:rsidRPr="00C17F5D">
        <w:rPr>
          <w:rFonts w:ascii="Georgia" w:eastAsia="Times New Roman" w:hAnsi="Georgia" w:cs="Helvetica"/>
          <w:color w:val="000000"/>
          <w:sz w:val="23"/>
          <w:szCs w:val="23"/>
        </w:rPr>
        <w:t>The acts creating most of the major federal agencies expressly grant them authority to engage in rulemaking. This means, in essence, authority to legislate. The outpouring of federal regulations has been immense. The APA directs agencies about to engage in rulemaking to give notice in the </w:t>
      </w:r>
      <w:r w:rsidRPr="00C17F5D">
        <w:rPr>
          <w:rFonts w:ascii="Georgia" w:eastAsia="Times New Roman" w:hAnsi="Georgia" w:cs="Helvetica"/>
          <w:b/>
          <w:bCs/>
          <w:i/>
          <w:iCs/>
          <w:color w:val="000000"/>
          <w:sz w:val="23"/>
          <w:szCs w:val="23"/>
        </w:rPr>
        <w:t xml:space="preserve">Federal </w:t>
      </w:r>
      <w:proofErr w:type="spellStart"/>
      <w:r w:rsidRPr="00C17F5D">
        <w:rPr>
          <w:rFonts w:ascii="Georgia" w:eastAsia="Times New Roman" w:hAnsi="Georgia" w:cs="Helvetica"/>
          <w:b/>
          <w:bCs/>
          <w:i/>
          <w:iCs/>
          <w:color w:val="000000"/>
          <w:sz w:val="23"/>
          <w:szCs w:val="23"/>
        </w:rPr>
        <w:t>Register</w:t>
      </w:r>
      <w:r w:rsidRPr="00C17F5D">
        <w:rPr>
          <w:rFonts w:ascii="Arial" w:eastAsia="Times New Roman" w:hAnsi="Arial" w:cs="Arial"/>
          <w:color w:val="000000"/>
          <w:sz w:val="23"/>
          <w:szCs w:val="23"/>
          <w:shd w:val="clear" w:color="auto" w:fill="E1F5FE"/>
        </w:rPr>
        <w:t>The</w:t>
      </w:r>
      <w:proofErr w:type="spellEnd"/>
      <w:r w:rsidRPr="00C17F5D">
        <w:rPr>
          <w:rFonts w:ascii="Arial" w:eastAsia="Times New Roman" w:hAnsi="Arial" w:cs="Arial"/>
          <w:color w:val="000000"/>
          <w:sz w:val="23"/>
          <w:szCs w:val="23"/>
          <w:shd w:val="clear" w:color="auto" w:fill="E1F5FE"/>
        </w:rPr>
        <w:t> </w:t>
      </w:r>
      <w:r w:rsidRPr="00C17F5D">
        <w:rPr>
          <w:rFonts w:ascii="Arial" w:eastAsia="Times New Roman" w:hAnsi="Arial" w:cs="Arial"/>
          <w:i/>
          <w:iCs/>
          <w:color w:val="000000"/>
          <w:sz w:val="23"/>
          <w:szCs w:val="23"/>
          <w:shd w:val="clear" w:color="auto" w:fill="E1F5FE"/>
        </w:rPr>
        <w:t>Federal Register</w:t>
      </w:r>
      <w:r w:rsidRPr="00C17F5D">
        <w:rPr>
          <w:rFonts w:ascii="Arial" w:eastAsia="Times New Roman" w:hAnsi="Arial" w:cs="Arial"/>
          <w:color w:val="000000"/>
          <w:sz w:val="23"/>
          <w:szCs w:val="23"/>
          <w:shd w:val="clear" w:color="auto" w:fill="E1F5FE"/>
        </w:rPr>
        <w:t> is where all proposed administrative regulations are first published, usually inviting comment from interested parties.</w:t>
      </w:r>
      <w:r w:rsidRPr="00C17F5D">
        <w:rPr>
          <w:rFonts w:ascii="Georgia" w:eastAsia="Times New Roman" w:hAnsi="Georgia" w:cs="Helvetica"/>
          <w:color w:val="000000"/>
          <w:sz w:val="23"/>
          <w:szCs w:val="23"/>
        </w:rPr>
        <w:t> of their intent to do so. The </w:t>
      </w:r>
      <w:r w:rsidRPr="00C17F5D">
        <w:rPr>
          <w:rFonts w:ascii="Georgia" w:eastAsia="Times New Roman" w:hAnsi="Georgia" w:cs="Helvetica"/>
          <w:i/>
          <w:iCs/>
          <w:color w:val="000000"/>
          <w:sz w:val="23"/>
          <w:szCs w:val="23"/>
        </w:rPr>
        <w:t>Federal Register</w:t>
      </w:r>
      <w:r w:rsidRPr="00C17F5D">
        <w:rPr>
          <w:rFonts w:ascii="Georgia" w:eastAsia="Times New Roman" w:hAnsi="Georgia" w:cs="Helvetica"/>
          <w:color w:val="000000"/>
          <w:sz w:val="23"/>
          <w:szCs w:val="23"/>
        </w:rPr>
        <w:t> is published daily, Monday through Friday, in Washington, DC, and contains notice of various actions, including announcements of proposed rulemaking and regulations as adopted. The notice must specify the time, place, and nature of the rulemaking and offer a description of the proposed rule or the issues involved. Any interested person or organization is entitled to participate by submitting written “data, views or arguments.” Agencies are not legally required to air debate over proposed rules, though they often do so.</w:t>
      </w:r>
    </w:p>
    <w:p w14:paraId="16DC374B" w14:textId="77777777" w:rsidR="00C17F5D" w:rsidRPr="00C17F5D" w:rsidRDefault="00C17F5D" w:rsidP="00C17F5D">
      <w:pPr>
        <w:shd w:val="clear" w:color="auto" w:fill="FFFFFF"/>
        <w:spacing w:before="45" w:after="300" w:line="394" w:lineRule="atLeast"/>
        <w:rPr>
          <w:rFonts w:ascii="Georgia" w:eastAsia="Times New Roman" w:hAnsi="Georgia" w:cs="Helvetica"/>
          <w:color w:val="000000"/>
          <w:sz w:val="23"/>
          <w:szCs w:val="23"/>
        </w:rPr>
      </w:pPr>
      <w:r w:rsidRPr="00C17F5D">
        <w:rPr>
          <w:rFonts w:ascii="Georgia" w:eastAsia="Times New Roman" w:hAnsi="Georgia" w:cs="Helvetica"/>
          <w:color w:val="000000"/>
          <w:sz w:val="23"/>
          <w:szCs w:val="23"/>
        </w:rPr>
        <w:t>The procedure just described is known as “informal” rulemaking. A different procedure is required for “formal” rulemaking, defined as those instances in which the enabling legislation directs an agency to make rules “on the record after opportunity for an agency hearing.” When engaging in formal rulemaking, agencies must </w:t>
      </w:r>
      <w:r w:rsidRPr="00C17F5D">
        <w:rPr>
          <w:rFonts w:ascii="Georgia" w:eastAsia="Times New Roman" w:hAnsi="Georgia" w:cs="Helvetica"/>
          <w:i/>
          <w:iCs/>
          <w:color w:val="000000"/>
          <w:sz w:val="23"/>
          <w:szCs w:val="23"/>
        </w:rPr>
        <w:t>hold</w:t>
      </w:r>
      <w:r w:rsidRPr="00C17F5D">
        <w:rPr>
          <w:rFonts w:ascii="Georgia" w:eastAsia="Times New Roman" w:hAnsi="Georgia" w:cs="Helvetica"/>
          <w:color w:val="000000"/>
          <w:sz w:val="23"/>
          <w:szCs w:val="23"/>
        </w:rPr>
        <w:t> an adversary hearing.</w:t>
      </w:r>
    </w:p>
    <w:p w14:paraId="1941F371" w14:textId="77777777" w:rsidR="00C17F5D" w:rsidRPr="00C17F5D" w:rsidRDefault="00C17F5D" w:rsidP="00C17F5D">
      <w:pPr>
        <w:shd w:val="clear" w:color="auto" w:fill="FFFFFF"/>
        <w:spacing w:before="45" w:after="300" w:line="394" w:lineRule="atLeast"/>
        <w:rPr>
          <w:rFonts w:ascii="Georgia" w:eastAsia="Times New Roman" w:hAnsi="Georgia" w:cs="Helvetica"/>
          <w:color w:val="000000"/>
          <w:sz w:val="23"/>
          <w:szCs w:val="23"/>
        </w:rPr>
      </w:pPr>
      <w:r w:rsidRPr="00C17F5D">
        <w:rPr>
          <w:rFonts w:ascii="Georgia" w:eastAsia="Times New Roman" w:hAnsi="Georgia" w:cs="Helvetica"/>
          <w:color w:val="000000"/>
          <w:sz w:val="23"/>
          <w:szCs w:val="23"/>
        </w:rPr>
        <w:lastRenderedPageBreak/>
        <w:t>Administrative regulations are not legally binding unless they are published. Agencies must publish in the </w:t>
      </w:r>
      <w:r w:rsidRPr="00C17F5D">
        <w:rPr>
          <w:rFonts w:ascii="Georgia" w:eastAsia="Times New Roman" w:hAnsi="Georgia" w:cs="Helvetica"/>
          <w:i/>
          <w:iCs/>
          <w:color w:val="000000"/>
          <w:sz w:val="23"/>
          <w:szCs w:val="23"/>
        </w:rPr>
        <w:t>Federal Register</w:t>
      </w:r>
      <w:r w:rsidRPr="00C17F5D">
        <w:rPr>
          <w:rFonts w:ascii="Georgia" w:eastAsia="Times New Roman" w:hAnsi="Georgia" w:cs="Helvetica"/>
          <w:color w:val="000000"/>
          <w:sz w:val="23"/>
          <w:szCs w:val="23"/>
        </w:rPr>
        <w:t> the text of final regulations, which ordinarily do not become effective until thirty days later. Every year the annual output of regulations is collected and reprinted in the </w:t>
      </w:r>
      <w:r w:rsidRPr="00C17F5D">
        <w:rPr>
          <w:rFonts w:ascii="Georgia" w:eastAsia="Times New Roman" w:hAnsi="Georgia" w:cs="Helvetica"/>
          <w:b/>
          <w:bCs/>
          <w:i/>
          <w:iCs/>
          <w:color w:val="000000"/>
          <w:sz w:val="23"/>
          <w:szCs w:val="23"/>
        </w:rPr>
        <w:t>Code of Federal Regulations</w:t>
      </w:r>
      <w:r w:rsidRPr="00C17F5D">
        <w:rPr>
          <w:rFonts w:ascii="Georgia" w:eastAsia="Times New Roman" w:hAnsi="Georgia" w:cs="Helvetica"/>
          <w:b/>
          <w:bCs/>
          <w:color w:val="000000"/>
          <w:sz w:val="23"/>
          <w:szCs w:val="23"/>
        </w:rPr>
        <w:t> (CFR)</w:t>
      </w:r>
      <w:r w:rsidRPr="00C17F5D">
        <w:rPr>
          <w:rFonts w:ascii="Arial" w:eastAsia="Times New Roman" w:hAnsi="Arial" w:cs="Arial"/>
          <w:color w:val="000000"/>
          <w:sz w:val="23"/>
          <w:szCs w:val="23"/>
          <w:shd w:val="clear" w:color="auto" w:fill="E1F5FE"/>
        </w:rPr>
        <w:t>A compilation of all final agency rules. The CFR has the same legal effect as a bill passed by Congress and signed into law by the president.</w:t>
      </w:r>
      <w:r w:rsidRPr="00C17F5D">
        <w:rPr>
          <w:rFonts w:ascii="Georgia" w:eastAsia="Times New Roman" w:hAnsi="Georgia" w:cs="Helvetica"/>
          <w:color w:val="000000"/>
          <w:sz w:val="23"/>
          <w:szCs w:val="23"/>
        </w:rPr>
        <w:t>, a multivolume paperback series containing all federal rules and regulations keyed to the fifty titles of the US Code (the compilation of </w:t>
      </w:r>
      <w:r w:rsidRPr="00C17F5D">
        <w:rPr>
          <w:rFonts w:ascii="Georgia" w:eastAsia="Times New Roman" w:hAnsi="Georgia" w:cs="Helvetica"/>
          <w:i/>
          <w:iCs/>
          <w:color w:val="000000"/>
          <w:sz w:val="23"/>
          <w:szCs w:val="23"/>
        </w:rPr>
        <w:t>all</w:t>
      </w:r>
      <w:r w:rsidRPr="00C17F5D">
        <w:rPr>
          <w:rFonts w:ascii="Georgia" w:eastAsia="Times New Roman" w:hAnsi="Georgia" w:cs="Helvetica"/>
          <w:color w:val="000000"/>
          <w:sz w:val="23"/>
          <w:szCs w:val="23"/>
        </w:rPr>
        <w:t> federal statutes enacted by Congress and grouped according to subject).</w:t>
      </w:r>
    </w:p>
    <w:p w14:paraId="1224FC90" w14:textId="77777777" w:rsidR="00C17F5D" w:rsidRPr="00C17F5D" w:rsidRDefault="00C17F5D" w:rsidP="00C17F5D">
      <w:pPr>
        <w:shd w:val="clear" w:color="auto" w:fill="478058"/>
        <w:spacing w:after="150" w:line="240" w:lineRule="auto"/>
        <w:ind w:left="-300" w:right="-300"/>
        <w:outlineLvl w:val="2"/>
        <w:rPr>
          <w:rFonts w:ascii="Helvetica" w:eastAsia="Times New Roman" w:hAnsi="Helvetica" w:cs="Helvetica"/>
          <w:b/>
          <w:bCs/>
          <w:color w:val="FFFFFF"/>
          <w:sz w:val="32"/>
          <w:szCs w:val="32"/>
        </w:rPr>
      </w:pPr>
      <w:r w:rsidRPr="00C17F5D">
        <w:rPr>
          <w:rFonts w:ascii="Helvetica" w:eastAsia="Times New Roman" w:hAnsi="Helvetica" w:cs="Helvetica"/>
          <w:b/>
          <w:bCs/>
          <w:color w:val="FFFFFF"/>
          <w:sz w:val="32"/>
          <w:szCs w:val="32"/>
        </w:rPr>
        <w:t>Key Takeaway</w:t>
      </w:r>
    </w:p>
    <w:p w14:paraId="2FF9D0DE" w14:textId="77777777" w:rsidR="00C17F5D" w:rsidRPr="00C17F5D" w:rsidRDefault="00C17F5D" w:rsidP="00C17F5D">
      <w:pPr>
        <w:shd w:val="clear" w:color="auto" w:fill="DBEBE0"/>
        <w:spacing w:before="45" w:line="394" w:lineRule="atLeast"/>
        <w:rPr>
          <w:rFonts w:ascii="Georgia" w:eastAsia="Times New Roman" w:hAnsi="Georgia" w:cs="Helvetica"/>
          <w:color w:val="355F41"/>
          <w:sz w:val="23"/>
          <w:szCs w:val="23"/>
        </w:rPr>
      </w:pPr>
      <w:r w:rsidRPr="00C17F5D">
        <w:rPr>
          <w:rFonts w:ascii="Georgia" w:eastAsia="Times New Roman" w:hAnsi="Georgia" w:cs="Helvetica"/>
          <w:color w:val="355F41"/>
          <w:sz w:val="23"/>
          <w:szCs w:val="23"/>
        </w:rPr>
        <w:t>Agencies make rules that have the same effect as laws passed by Congress and the president. But such rules (regulations) must allow for full participation by interested parties. The Administrative Procedure Act (APA) governs both rulemaking and the agency enforcement of regulations, and it provides a process for fair hearings.</w:t>
      </w:r>
    </w:p>
    <w:p w14:paraId="4DBC98C1" w14:textId="77777777" w:rsidR="00C17F5D" w:rsidRDefault="00C17F5D" w:rsidP="00C17F5D">
      <w:pPr>
        <w:shd w:val="clear" w:color="auto" w:fill="FFFFFF"/>
        <w:spacing w:after="0" w:line="240" w:lineRule="auto"/>
        <w:rPr>
          <w:rFonts w:ascii="Helvetica" w:eastAsia="Times New Roman" w:hAnsi="Helvetica" w:cs="Helvetica"/>
          <w:b/>
          <w:bCs/>
          <w:color w:val="111111"/>
          <w:sz w:val="23"/>
          <w:szCs w:val="23"/>
        </w:rPr>
      </w:pPr>
    </w:p>
    <w:p w14:paraId="68781C9C" w14:textId="38025D28" w:rsidR="00C17F5D" w:rsidRPr="00C17F5D" w:rsidRDefault="00C17F5D" w:rsidP="00C17F5D">
      <w:pPr>
        <w:shd w:val="clear" w:color="auto" w:fill="FFFFFF"/>
        <w:spacing w:after="0" w:line="240" w:lineRule="auto"/>
        <w:rPr>
          <w:rFonts w:ascii="Helvetica" w:eastAsia="Times New Roman" w:hAnsi="Helvetica" w:cs="Helvetica"/>
          <w:color w:val="767676"/>
          <w:sz w:val="23"/>
          <w:szCs w:val="23"/>
        </w:rPr>
      </w:pPr>
      <w:r w:rsidRPr="00C17F5D">
        <w:rPr>
          <w:rFonts w:ascii="Helvetica" w:eastAsia="Times New Roman" w:hAnsi="Helvetica" w:cs="Helvetica"/>
          <w:b/>
          <w:bCs/>
          <w:color w:val="111111"/>
          <w:sz w:val="23"/>
          <w:szCs w:val="23"/>
        </w:rPr>
        <w:t>Government Regulation and the Legal Environment of Business</w:t>
      </w:r>
    </w:p>
    <w:p w14:paraId="62EE69CE" w14:textId="77777777" w:rsidR="00C17F5D" w:rsidRPr="00C17F5D" w:rsidRDefault="00C17F5D" w:rsidP="00C17F5D">
      <w:pPr>
        <w:shd w:val="clear" w:color="auto" w:fill="FFFFFF"/>
        <w:spacing w:after="0" w:line="240" w:lineRule="auto"/>
        <w:rPr>
          <w:rFonts w:ascii="Helvetica" w:eastAsia="Times New Roman" w:hAnsi="Helvetica" w:cs="Helvetica"/>
          <w:color w:val="767676"/>
          <w:sz w:val="23"/>
          <w:szCs w:val="23"/>
        </w:rPr>
      </w:pPr>
      <w:r w:rsidRPr="00C17F5D">
        <w:rPr>
          <w:rFonts w:ascii="Helvetica" w:eastAsia="Times New Roman" w:hAnsi="Helvetica" w:cs="Helvetica"/>
          <w:color w:val="767676"/>
          <w:sz w:val="23"/>
          <w:szCs w:val="23"/>
        </w:rPr>
        <w:t>v1.0</w:t>
      </w:r>
    </w:p>
    <w:p w14:paraId="6F5DFB92" w14:textId="77777777" w:rsidR="00C17F5D" w:rsidRPr="00C17F5D" w:rsidRDefault="00C17F5D" w:rsidP="00C17F5D">
      <w:pPr>
        <w:shd w:val="clear" w:color="auto" w:fill="FFFFFF"/>
        <w:spacing w:after="0" w:line="240" w:lineRule="auto"/>
        <w:rPr>
          <w:rFonts w:ascii="Helvetica" w:eastAsia="Times New Roman" w:hAnsi="Helvetica" w:cs="Helvetica"/>
          <w:color w:val="767676"/>
          <w:sz w:val="23"/>
          <w:szCs w:val="23"/>
        </w:rPr>
      </w:pPr>
      <w:r w:rsidRPr="00C17F5D">
        <w:rPr>
          <w:rFonts w:ascii="Helvetica" w:eastAsia="Times New Roman" w:hAnsi="Helvetica" w:cs="Helvetica"/>
          <w:color w:val="767676"/>
          <w:sz w:val="23"/>
          <w:szCs w:val="23"/>
        </w:rPr>
        <w:t xml:space="preserve">Don Mayer, Daniel M. Warner, George J. </w:t>
      </w:r>
      <w:proofErr w:type="spellStart"/>
      <w:r w:rsidRPr="00C17F5D">
        <w:rPr>
          <w:rFonts w:ascii="Helvetica" w:eastAsia="Times New Roman" w:hAnsi="Helvetica" w:cs="Helvetica"/>
          <w:color w:val="767676"/>
          <w:sz w:val="23"/>
          <w:szCs w:val="23"/>
        </w:rPr>
        <w:t>Siedel</w:t>
      </w:r>
      <w:proofErr w:type="spellEnd"/>
      <w:r w:rsidRPr="00C17F5D">
        <w:rPr>
          <w:rFonts w:ascii="Helvetica" w:eastAsia="Times New Roman" w:hAnsi="Helvetica" w:cs="Helvetica"/>
          <w:color w:val="767676"/>
          <w:sz w:val="23"/>
          <w:szCs w:val="23"/>
        </w:rPr>
        <w:t>, Jethro K. Lieberman</w:t>
      </w:r>
    </w:p>
    <w:p w14:paraId="0388F3EC" w14:textId="4664A8C3" w:rsidR="00C17F5D" w:rsidRDefault="00C17F5D" w:rsidP="00C17F5D">
      <w:pPr>
        <w:shd w:val="clear" w:color="auto" w:fill="FFFFFF"/>
        <w:spacing w:after="0" w:line="240" w:lineRule="auto"/>
        <w:rPr>
          <w:rFonts w:ascii="Helvetica" w:eastAsia="Times New Roman" w:hAnsi="Helvetica" w:cs="Helvetica"/>
          <w:color w:val="767676"/>
          <w:sz w:val="23"/>
          <w:szCs w:val="23"/>
        </w:rPr>
      </w:pPr>
    </w:p>
    <w:p w14:paraId="1EAB0D0B" w14:textId="77777777" w:rsidR="00F3455F" w:rsidRPr="00C17F5D" w:rsidRDefault="00F3455F" w:rsidP="00C17F5D">
      <w:pPr>
        <w:shd w:val="clear" w:color="auto" w:fill="FFFFFF"/>
        <w:spacing w:after="0" w:line="240" w:lineRule="auto"/>
        <w:rPr>
          <w:rFonts w:ascii="Helvetica" w:eastAsia="Times New Roman" w:hAnsi="Helvetica" w:cs="Helvetica"/>
          <w:color w:val="767676"/>
          <w:sz w:val="23"/>
          <w:szCs w:val="23"/>
        </w:rPr>
      </w:pPr>
    </w:p>
    <w:p w14:paraId="6323CF40" w14:textId="77777777" w:rsidR="00F3455F" w:rsidRPr="00F3455F" w:rsidRDefault="00F3455F" w:rsidP="00F3455F">
      <w:pPr>
        <w:shd w:val="clear" w:color="auto" w:fill="FFFFFF"/>
        <w:spacing w:after="75" w:line="240" w:lineRule="auto"/>
        <w:outlineLvl w:val="1"/>
        <w:rPr>
          <w:rFonts w:ascii="Times New Roman" w:eastAsia="Times New Roman" w:hAnsi="Times New Roman" w:cs="Times New Roman"/>
          <w:b/>
          <w:bCs/>
          <w:sz w:val="36"/>
          <w:szCs w:val="36"/>
        </w:rPr>
      </w:pPr>
      <w:r w:rsidRPr="00F3455F">
        <w:rPr>
          <w:rFonts w:ascii="Times New Roman" w:eastAsia="Times New Roman" w:hAnsi="Times New Roman" w:cs="Times New Roman"/>
          <w:b/>
          <w:bCs/>
          <w:sz w:val="36"/>
          <w:szCs w:val="36"/>
        </w:rPr>
        <w:t>7.6 Summary and Exercises</w:t>
      </w:r>
    </w:p>
    <w:p w14:paraId="6FD2AF8D" w14:textId="77777777" w:rsidR="00F3455F" w:rsidRPr="00F3455F" w:rsidRDefault="00F3455F" w:rsidP="00F3455F">
      <w:pPr>
        <w:pBdr>
          <w:bottom w:val="single" w:sz="6" w:space="8" w:color="EAEAEA"/>
        </w:pBdr>
        <w:shd w:val="clear" w:color="auto" w:fill="F7F7F7"/>
        <w:spacing w:after="150" w:line="240" w:lineRule="auto"/>
        <w:ind w:left="-300" w:right="-300"/>
        <w:outlineLvl w:val="2"/>
        <w:rPr>
          <w:rFonts w:ascii="Times New Roman" w:eastAsia="Times New Roman" w:hAnsi="Times New Roman" w:cs="Times New Roman"/>
          <w:b/>
          <w:bCs/>
          <w:color w:val="111111"/>
          <w:sz w:val="32"/>
          <w:szCs w:val="32"/>
        </w:rPr>
      </w:pPr>
      <w:r w:rsidRPr="00F3455F">
        <w:rPr>
          <w:rFonts w:ascii="Times New Roman" w:eastAsia="Times New Roman" w:hAnsi="Times New Roman" w:cs="Times New Roman"/>
          <w:b/>
          <w:bCs/>
          <w:color w:val="111111"/>
          <w:sz w:val="32"/>
          <w:szCs w:val="32"/>
        </w:rPr>
        <w:t>Summary</w:t>
      </w:r>
    </w:p>
    <w:p w14:paraId="00A5A43F" w14:textId="77777777" w:rsidR="00F3455F" w:rsidRPr="00F3455F" w:rsidRDefault="00F3455F" w:rsidP="00F3455F">
      <w:pPr>
        <w:shd w:val="clear" w:color="auto" w:fill="F7F7F7"/>
        <w:spacing w:before="45" w:after="300" w:line="394" w:lineRule="atLeast"/>
        <w:rPr>
          <w:rFonts w:ascii="Georgia" w:eastAsia="Times New Roman" w:hAnsi="Georgia" w:cs="Times New Roman"/>
          <w:color w:val="111111"/>
          <w:sz w:val="24"/>
          <w:szCs w:val="24"/>
        </w:rPr>
      </w:pPr>
      <w:r w:rsidRPr="00F3455F">
        <w:rPr>
          <w:rFonts w:ascii="Georgia" w:eastAsia="Times New Roman" w:hAnsi="Georgia" w:cs="Times New Roman"/>
          <w:color w:val="111111"/>
          <w:sz w:val="24"/>
          <w:szCs w:val="24"/>
        </w:rPr>
        <w:t>The principles of tort law pervade modern society because they spell out the duties of care that we owe each other in our private lives. Tort law has had a significant impact on business because modern technology poses significant dangers and the modern market is so efficient at distributing goods to a wide class of consumers.</w:t>
      </w:r>
    </w:p>
    <w:p w14:paraId="6D9AA747" w14:textId="77777777" w:rsidR="00F3455F" w:rsidRPr="00F3455F" w:rsidRDefault="00F3455F" w:rsidP="00F3455F">
      <w:pPr>
        <w:shd w:val="clear" w:color="auto" w:fill="F7F7F7"/>
        <w:spacing w:before="45" w:after="300" w:line="394" w:lineRule="atLeast"/>
        <w:rPr>
          <w:rFonts w:ascii="Georgia" w:eastAsia="Times New Roman" w:hAnsi="Georgia" w:cs="Times New Roman"/>
          <w:color w:val="111111"/>
          <w:sz w:val="24"/>
          <w:szCs w:val="24"/>
        </w:rPr>
      </w:pPr>
      <w:r w:rsidRPr="00F3455F">
        <w:rPr>
          <w:rFonts w:ascii="Georgia" w:eastAsia="Times New Roman" w:hAnsi="Georgia" w:cs="Times New Roman"/>
          <w:color w:val="111111"/>
          <w:sz w:val="24"/>
          <w:szCs w:val="24"/>
        </w:rPr>
        <w:t>Unlike criminal law, tort law does not require the tortfeasor to have a specific intent to commit the act for which he or she will be held liable to pay damages. Negligence—that is, carelessness—is a major factor in tort liability. In some instances, especially in cases involving injuries caused by products, a no-fault standard called strict liability is applied.</w:t>
      </w:r>
    </w:p>
    <w:p w14:paraId="611036F1" w14:textId="77777777" w:rsidR="00F3455F" w:rsidRPr="00F3455F" w:rsidRDefault="00F3455F" w:rsidP="00F3455F">
      <w:pPr>
        <w:shd w:val="clear" w:color="auto" w:fill="F7F7F7"/>
        <w:spacing w:before="45" w:after="300" w:line="394" w:lineRule="atLeast"/>
        <w:rPr>
          <w:rFonts w:ascii="Georgia" w:eastAsia="Times New Roman" w:hAnsi="Georgia" w:cs="Times New Roman"/>
          <w:color w:val="111111"/>
          <w:sz w:val="24"/>
          <w:szCs w:val="24"/>
        </w:rPr>
      </w:pPr>
      <w:r w:rsidRPr="00F3455F">
        <w:rPr>
          <w:rFonts w:ascii="Georgia" w:eastAsia="Times New Roman" w:hAnsi="Georgia" w:cs="Times New Roman"/>
          <w:color w:val="111111"/>
          <w:sz w:val="24"/>
          <w:szCs w:val="24"/>
        </w:rPr>
        <w:lastRenderedPageBreak/>
        <w:t>What constitutes a legal injury depends very much on the circumstances. A person can assume a risk or consent to the particular action, thus relieving the person doing the injury from tort liability. To be liable, the tortfeasor must be the proximate cause of the injury, not a remote cause. On the other hand, certain people are held to answer for the torts of another—for example, an employer is usually liable for the torts of his employees, and a bartender might be liable for injuries caused by someone to whom he sold too many drinks. Two types of statutes—workers’ compensation and no-fault automobile insurance—have eliminated tort liability for certain kinds of accidents and replaced it with an immediate insurance payment plan.</w:t>
      </w:r>
    </w:p>
    <w:p w14:paraId="4618B35C" w14:textId="77777777" w:rsidR="00F3455F" w:rsidRPr="00F3455F" w:rsidRDefault="00F3455F" w:rsidP="00F3455F">
      <w:pPr>
        <w:shd w:val="clear" w:color="auto" w:fill="F7F7F7"/>
        <w:spacing w:before="45" w:line="394" w:lineRule="atLeast"/>
        <w:rPr>
          <w:rFonts w:ascii="Georgia" w:eastAsia="Times New Roman" w:hAnsi="Georgia" w:cs="Times New Roman"/>
          <w:color w:val="111111"/>
          <w:sz w:val="24"/>
          <w:szCs w:val="24"/>
        </w:rPr>
      </w:pPr>
      <w:r w:rsidRPr="00F3455F">
        <w:rPr>
          <w:rFonts w:ascii="Georgia" w:eastAsia="Times New Roman" w:hAnsi="Georgia" w:cs="Times New Roman"/>
          <w:color w:val="111111"/>
          <w:sz w:val="24"/>
          <w:szCs w:val="24"/>
        </w:rPr>
        <w:t>Among the torts of particular importance to the business community are wrongful death and personal injury caused by products or acts of employees, misrepresentation, defamation, and interference with contractual relations.</w:t>
      </w:r>
    </w:p>
    <w:p w14:paraId="3CA5BB45" w14:textId="77777777" w:rsidR="00F3455F" w:rsidRPr="00F3455F" w:rsidRDefault="00F3455F" w:rsidP="00F3455F">
      <w:pPr>
        <w:shd w:val="clear" w:color="auto" w:fill="D8D6D3"/>
        <w:spacing w:after="150" w:line="240" w:lineRule="auto"/>
        <w:ind w:left="-300" w:right="-300"/>
        <w:outlineLvl w:val="2"/>
        <w:rPr>
          <w:rFonts w:ascii="Times New Roman" w:eastAsia="Times New Roman" w:hAnsi="Times New Roman" w:cs="Times New Roman"/>
          <w:b/>
          <w:bCs/>
          <w:color w:val="111111"/>
          <w:sz w:val="32"/>
          <w:szCs w:val="32"/>
        </w:rPr>
      </w:pPr>
      <w:r w:rsidRPr="00F3455F">
        <w:rPr>
          <w:rFonts w:ascii="Times New Roman" w:eastAsia="Times New Roman" w:hAnsi="Times New Roman" w:cs="Times New Roman"/>
          <w:b/>
          <w:bCs/>
          <w:color w:val="111111"/>
          <w:sz w:val="32"/>
          <w:szCs w:val="32"/>
        </w:rPr>
        <w:t>Exercises</w:t>
      </w:r>
    </w:p>
    <w:p w14:paraId="3D0E20A8" w14:textId="77777777" w:rsidR="00F3455F" w:rsidRPr="00F3455F" w:rsidRDefault="00F3455F" w:rsidP="00F3455F">
      <w:pPr>
        <w:numPr>
          <w:ilvl w:val="0"/>
          <w:numId w:val="5"/>
        </w:numPr>
        <w:shd w:val="clear" w:color="auto" w:fill="F0EFEE"/>
        <w:spacing w:after="0" w:line="300" w:lineRule="atLeast"/>
        <w:ind w:left="0"/>
        <w:textAlignment w:val="top"/>
        <w:rPr>
          <w:rFonts w:ascii="Georgia" w:eastAsia="Times New Roman" w:hAnsi="Georgia" w:cs="Times New Roman"/>
          <w:color w:val="111111"/>
          <w:sz w:val="24"/>
          <w:szCs w:val="24"/>
        </w:rPr>
      </w:pPr>
      <w:r w:rsidRPr="00F3455F">
        <w:rPr>
          <w:rFonts w:ascii="Georgia" w:eastAsia="Times New Roman" w:hAnsi="Georgia" w:cs="Times New Roman"/>
          <w:color w:val="111111"/>
          <w:sz w:val="24"/>
          <w:szCs w:val="24"/>
        </w:rPr>
        <w:t>What is the difference in objectives between tort law and criminal law?</w:t>
      </w:r>
    </w:p>
    <w:p w14:paraId="620797A8" w14:textId="77777777" w:rsidR="00F3455F" w:rsidRPr="00F3455F" w:rsidRDefault="00F3455F" w:rsidP="00F3455F">
      <w:pPr>
        <w:numPr>
          <w:ilvl w:val="0"/>
          <w:numId w:val="5"/>
        </w:numPr>
        <w:shd w:val="clear" w:color="auto" w:fill="F0EFEE"/>
        <w:spacing w:after="0" w:line="300" w:lineRule="atLeast"/>
        <w:ind w:left="0"/>
        <w:textAlignment w:val="top"/>
        <w:rPr>
          <w:rFonts w:ascii="Georgia" w:eastAsia="Times New Roman" w:hAnsi="Georgia" w:cs="Times New Roman"/>
          <w:color w:val="111111"/>
          <w:sz w:val="24"/>
          <w:szCs w:val="24"/>
        </w:rPr>
      </w:pPr>
      <w:r w:rsidRPr="00F3455F">
        <w:rPr>
          <w:rFonts w:ascii="Georgia" w:eastAsia="Times New Roman" w:hAnsi="Georgia" w:cs="Times New Roman"/>
          <w:color w:val="111111"/>
          <w:sz w:val="24"/>
          <w:szCs w:val="24"/>
        </w:rPr>
        <w:t>A woman fell ill in a store. An employee put the woman in an infirmary but provided no medical care for six hours, and she died. The woman’s family sued the store for wrongful death. What arguments could the store make that it was not liable? What arguments could the family make? Which seem the stronger arguments? Why?</w:t>
      </w:r>
    </w:p>
    <w:p w14:paraId="585204F0" w14:textId="77777777" w:rsidR="00F3455F" w:rsidRPr="00F3455F" w:rsidRDefault="00F3455F" w:rsidP="00F3455F">
      <w:pPr>
        <w:numPr>
          <w:ilvl w:val="0"/>
          <w:numId w:val="5"/>
        </w:numPr>
        <w:shd w:val="clear" w:color="auto" w:fill="F0EFEE"/>
        <w:spacing w:after="0" w:line="300" w:lineRule="atLeast"/>
        <w:ind w:left="0"/>
        <w:textAlignment w:val="top"/>
        <w:rPr>
          <w:rFonts w:ascii="Georgia" w:eastAsia="Times New Roman" w:hAnsi="Georgia" w:cs="Times New Roman"/>
          <w:color w:val="111111"/>
          <w:sz w:val="24"/>
          <w:szCs w:val="24"/>
        </w:rPr>
      </w:pPr>
      <w:r w:rsidRPr="00F3455F">
        <w:rPr>
          <w:rFonts w:ascii="Georgia" w:eastAsia="Times New Roman" w:hAnsi="Georgia" w:cs="Times New Roman"/>
          <w:color w:val="111111"/>
          <w:sz w:val="24"/>
          <w:szCs w:val="24"/>
        </w:rPr>
        <w:t>The signals on a railroad crossing are defective. Although the railroad company was notified of the problem a month earlier, the railroad inspector has failed to come by and repair them. Seeing the all-clear signal, a car drives up and stalls on the tracks as a train rounds the bend. For the past two weeks the car had been stalling, and the driver kept putting off taking the car to the shop for a tune-up. As the train rounds the bend, the engineer is distracted by a conductor and does not see the car until it is too late to stop. Who is negligent? Who must bear the liability for the damage to the car and to the train?</w:t>
      </w:r>
    </w:p>
    <w:p w14:paraId="5D943D28" w14:textId="77777777" w:rsidR="00F3455F" w:rsidRPr="00F3455F" w:rsidRDefault="00F3455F" w:rsidP="00F3455F">
      <w:pPr>
        <w:numPr>
          <w:ilvl w:val="0"/>
          <w:numId w:val="5"/>
        </w:numPr>
        <w:shd w:val="clear" w:color="auto" w:fill="F0EFEE"/>
        <w:spacing w:after="0" w:line="300" w:lineRule="atLeast"/>
        <w:ind w:left="0"/>
        <w:textAlignment w:val="top"/>
        <w:rPr>
          <w:rFonts w:ascii="Georgia" w:eastAsia="Times New Roman" w:hAnsi="Georgia" w:cs="Times New Roman"/>
          <w:color w:val="111111"/>
          <w:sz w:val="24"/>
          <w:szCs w:val="24"/>
        </w:rPr>
      </w:pPr>
      <w:r w:rsidRPr="00F3455F">
        <w:rPr>
          <w:rFonts w:ascii="Georgia" w:eastAsia="Times New Roman" w:hAnsi="Georgia" w:cs="Times New Roman"/>
          <w:color w:val="111111"/>
          <w:sz w:val="24"/>
          <w:szCs w:val="24"/>
        </w:rPr>
        <w:t>Suppose in the </w:t>
      </w:r>
      <w:proofErr w:type="spellStart"/>
      <w:r w:rsidRPr="00F3455F">
        <w:rPr>
          <w:rFonts w:ascii="Georgia" w:eastAsia="Times New Roman" w:hAnsi="Georgia" w:cs="Times New Roman"/>
          <w:i/>
          <w:iCs/>
          <w:color w:val="111111"/>
          <w:sz w:val="24"/>
          <w:szCs w:val="24"/>
        </w:rPr>
        <w:t>Katko</w:t>
      </w:r>
      <w:proofErr w:type="spellEnd"/>
      <w:r w:rsidRPr="00F3455F">
        <w:rPr>
          <w:rFonts w:ascii="Georgia" w:eastAsia="Times New Roman" w:hAnsi="Georgia" w:cs="Times New Roman"/>
          <w:i/>
          <w:iCs/>
          <w:color w:val="111111"/>
          <w:sz w:val="24"/>
          <w:szCs w:val="24"/>
        </w:rPr>
        <w:t xml:space="preserve"> v. </w:t>
      </w:r>
      <w:proofErr w:type="spellStart"/>
      <w:r w:rsidRPr="00F3455F">
        <w:rPr>
          <w:rFonts w:ascii="Georgia" w:eastAsia="Times New Roman" w:hAnsi="Georgia" w:cs="Times New Roman"/>
          <w:i/>
          <w:iCs/>
          <w:color w:val="111111"/>
          <w:sz w:val="24"/>
          <w:szCs w:val="24"/>
        </w:rPr>
        <w:t>Briney</w:t>
      </w:r>
      <w:proofErr w:type="spellEnd"/>
      <w:r w:rsidRPr="00F3455F">
        <w:rPr>
          <w:rFonts w:ascii="Georgia" w:eastAsia="Times New Roman" w:hAnsi="Georgia" w:cs="Times New Roman"/>
          <w:color w:val="111111"/>
          <w:sz w:val="24"/>
          <w:szCs w:val="24"/>
        </w:rPr>
        <w:t> case (</w:t>
      </w:r>
      <w:hyperlink r:id="rId12" w:anchor="mayer_1.0-ch07_s02" w:history="1">
        <w:r w:rsidRPr="00F3455F">
          <w:rPr>
            <w:rFonts w:ascii="Georgia" w:eastAsia="Times New Roman" w:hAnsi="Georgia" w:cs="Times New Roman"/>
            <w:color w:val="0077BB"/>
            <w:sz w:val="24"/>
            <w:szCs w:val="24"/>
            <w:u w:val="single"/>
          </w:rPr>
          <w:t>Chapter 7, Section 2 “Intentional Torts”</w:t>
        </w:r>
      </w:hyperlink>
      <w:r w:rsidRPr="00F3455F">
        <w:rPr>
          <w:rFonts w:ascii="Georgia" w:eastAsia="Times New Roman" w:hAnsi="Georgia" w:cs="Times New Roman"/>
          <w:color w:val="111111"/>
          <w:sz w:val="24"/>
          <w:szCs w:val="24"/>
        </w:rPr>
        <w:t>) that instead of setting such a device, the defendants had simply let the floor immediately inside the front door rot until it was so weak that anybody who came in and took two steps straight ahead would fall through the floor and to the cellar. Will the defendant be liable in this case? What if they invited a realtor to appraise the place and did not warn her of the floor? Does it matter whether the injured person is a trespasser or an invitee?</w:t>
      </w:r>
    </w:p>
    <w:p w14:paraId="1AFB1CCC" w14:textId="77777777" w:rsidR="00F3455F" w:rsidRPr="00F3455F" w:rsidRDefault="00F3455F" w:rsidP="00F3455F">
      <w:pPr>
        <w:numPr>
          <w:ilvl w:val="0"/>
          <w:numId w:val="5"/>
        </w:numPr>
        <w:shd w:val="clear" w:color="auto" w:fill="F0EFEE"/>
        <w:spacing w:line="300" w:lineRule="atLeast"/>
        <w:ind w:left="0"/>
        <w:textAlignment w:val="top"/>
        <w:rPr>
          <w:rFonts w:ascii="Georgia" w:eastAsia="Times New Roman" w:hAnsi="Georgia" w:cs="Times New Roman"/>
          <w:color w:val="111111"/>
          <w:sz w:val="24"/>
          <w:szCs w:val="24"/>
        </w:rPr>
      </w:pPr>
      <w:r w:rsidRPr="00F3455F">
        <w:rPr>
          <w:rFonts w:ascii="Georgia" w:eastAsia="Times New Roman" w:hAnsi="Georgia" w:cs="Times New Roman"/>
          <w:color w:val="111111"/>
          <w:sz w:val="24"/>
          <w:szCs w:val="24"/>
        </w:rPr>
        <w:t xml:space="preserve">Plaintiff’s husband died in an accident, leaving her with several children and no money except a valid insurance policy by which she was entitled to $5,000. Insurance Company refused to pay, </w:t>
      </w:r>
      <w:proofErr w:type="gramStart"/>
      <w:r w:rsidRPr="00F3455F">
        <w:rPr>
          <w:rFonts w:ascii="Georgia" w:eastAsia="Times New Roman" w:hAnsi="Georgia" w:cs="Times New Roman"/>
          <w:color w:val="111111"/>
          <w:sz w:val="24"/>
          <w:szCs w:val="24"/>
        </w:rPr>
        <w:t>delaying</w:t>
      </w:r>
      <w:proofErr w:type="gramEnd"/>
      <w:r w:rsidRPr="00F3455F">
        <w:rPr>
          <w:rFonts w:ascii="Georgia" w:eastAsia="Times New Roman" w:hAnsi="Georgia" w:cs="Times New Roman"/>
          <w:color w:val="111111"/>
          <w:sz w:val="24"/>
          <w:szCs w:val="24"/>
        </w:rPr>
        <w:t xml:space="preserve"> and refusing payment and meanwhile “inviting” Plaintiff to accept less than $5,000, hinting that it had a defense. Plaintiff was reduced to accepting housing and charity from relatives. She sued the insurance company for bad-faith refusal to settle the claim and for the intentional infliction of emotional distress. The </w:t>
      </w:r>
      <w:r w:rsidRPr="00F3455F">
        <w:rPr>
          <w:rFonts w:ascii="Georgia" w:eastAsia="Times New Roman" w:hAnsi="Georgia" w:cs="Times New Roman"/>
          <w:color w:val="111111"/>
          <w:sz w:val="24"/>
          <w:szCs w:val="24"/>
        </w:rPr>
        <w:lastRenderedPageBreak/>
        <w:t>lower court dismissed the case. Should the court of appeals allow the matter to proceed to trial?</w:t>
      </w:r>
    </w:p>
    <w:p w14:paraId="2E8C7BDA" w14:textId="77777777" w:rsidR="00F3455F" w:rsidRPr="00F3455F" w:rsidRDefault="00F3455F" w:rsidP="00F3455F">
      <w:pPr>
        <w:shd w:val="clear" w:color="auto" w:fill="D8D6D3"/>
        <w:spacing w:after="150" w:line="240" w:lineRule="auto"/>
        <w:ind w:left="-300" w:right="-300"/>
        <w:outlineLvl w:val="2"/>
        <w:rPr>
          <w:rFonts w:ascii="Times New Roman" w:eastAsia="Times New Roman" w:hAnsi="Times New Roman" w:cs="Times New Roman"/>
          <w:b/>
          <w:bCs/>
          <w:color w:val="111111"/>
          <w:sz w:val="32"/>
          <w:szCs w:val="32"/>
        </w:rPr>
      </w:pPr>
      <w:r w:rsidRPr="00F3455F">
        <w:rPr>
          <w:rFonts w:ascii="Times New Roman" w:eastAsia="Times New Roman" w:hAnsi="Times New Roman" w:cs="Times New Roman"/>
          <w:b/>
          <w:bCs/>
          <w:color w:val="111111"/>
          <w:sz w:val="32"/>
          <w:szCs w:val="32"/>
        </w:rPr>
        <w:t>Self-Test Questions</w:t>
      </w:r>
    </w:p>
    <w:p w14:paraId="5E782772" w14:textId="77777777" w:rsidR="00F3455F" w:rsidRPr="00F3455F" w:rsidRDefault="00F3455F" w:rsidP="00F3455F">
      <w:pPr>
        <w:numPr>
          <w:ilvl w:val="0"/>
          <w:numId w:val="6"/>
        </w:numPr>
        <w:shd w:val="clear" w:color="auto" w:fill="F0EFEE"/>
        <w:spacing w:after="0" w:line="300" w:lineRule="atLeast"/>
        <w:ind w:left="0"/>
        <w:textAlignment w:val="top"/>
        <w:rPr>
          <w:rFonts w:ascii="Georgia" w:eastAsia="Times New Roman" w:hAnsi="Georgia" w:cs="Times New Roman"/>
          <w:color w:val="111111"/>
          <w:sz w:val="24"/>
          <w:szCs w:val="24"/>
        </w:rPr>
      </w:pPr>
      <w:r w:rsidRPr="00F3455F">
        <w:rPr>
          <w:rFonts w:ascii="Georgia" w:eastAsia="Times New Roman" w:hAnsi="Georgia" w:cs="Times New Roman"/>
          <w:color w:val="111111"/>
          <w:sz w:val="24"/>
          <w:szCs w:val="24"/>
        </w:rPr>
        <w:t>Catarina falsely accuses Jeff of stealing from their employer. The statement is defamatory only if</w:t>
      </w:r>
    </w:p>
    <w:p w14:paraId="428E24AB" w14:textId="77777777" w:rsidR="00F3455F" w:rsidRPr="00F3455F" w:rsidRDefault="00F3455F" w:rsidP="00F3455F">
      <w:pPr>
        <w:numPr>
          <w:ilvl w:val="1"/>
          <w:numId w:val="7"/>
        </w:numPr>
        <w:shd w:val="clear" w:color="auto" w:fill="F0EFEE"/>
        <w:spacing w:after="0" w:line="300" w:lineRule="atLeast"/>
        <w:ind w:hanging="360"/>
        <w:textAlignment w:val="top"/>
        <w:rPr>
          <w:rFonts w:ascii="Georgia" w:eastAsia="Times New Roman" w:hAnsi="Georgia" w:cs="Times New Roman"/>
          <w:color w:val="111111"/>
          <w:sz w:val="24"/>
          <w:szCs w:val="24"/>
        </w:rPr>
      </w:pPr>
      <w:r w:rsidRPr="00F3455F">
        <w:rPr>
          <w:rFonts w:ascii="Georgia" w:eastAsia="Times New Roman" w:hAnsi="Georgia" w:cs="Times New Roman"/>
          <w:color w:val="111111"/>
          <w:sz w:val="24"/>
          <w:szCs w:val="24"/>
        </w:rPr>
        <w:t>a third party hears it</w:t>
      </w:r>
    </w:p>
    <w:p w14:paraId="62218F4F" w14:textId="77777777" w:rsidR="00F3455F" w:rsidRPr="00F3455F" w:rsidRDefault="00F3455F" w:rsidP="00F3455F">
      <w:pPr>
        <w:numPr>
          <w:ilvl w:val="1"/>
          <w:numId w:val="7"/>
        </w:numPr>
        <w:shd w:val="clear" w:color="auto" w:fill="F0EFEE"/>
        <w:spacing w:after="0" w:line="300" w:lineRule="atLeast"/>
        <w:ind w:hanging="360"/>
        <w:textAlignment w:val="top"/>
        <w:rPr>
          <w:rFonts w:ascii="Georgia" w:eastAsia="Times New Roman" w:hAnsi="Georgia" w:cs="Times New Roman"/>
          <w:color w:val="111111"/>
          <w:sz w:val="24"/>
          <w:szCs w:val="24"/>
        </w:rPr>
      </w:pPr>
      <w:r w:rsidRPr="00F3455F">
        <w:rPr>
          <w:rFonts w:ascii="Georgia" w:eastAsia="Times New Roman" w:hAnsi="Georgia" w:cs="Times New Roman"/>
          <w:color w:val="111111"/>
          <w:sz w:val="24"/>
          <w:szCs w:val="24"/>
        </w:rPr>
        <w:t>Nick suffers severe emotional distress as a result</w:t>
      </w:r>
    </w:p>
    <w:p w14:paraId="3C83A5B6" w14:textId="77777777" w:rsidR="00F3455F" w:rsidRPr="00F3455F" w:rsidRDefault="00F3455F" w:rsidP="00F3455F">
      <w:pPr>
        <w:numPr>
          <w:ilvl w:val="1"/>
          <w:numId w:val="7"/>
        </w:numPr>
        <w:shd w:val="clear" w:color="auto" w:fill="F0EFEE"/>
        <w:spacing w:after="0" w:line="300" w:lineRule="atLeast"/>
        <w:ind w:hanging="360"/>
        <w:textAlignment w:val="top"/>
        <w:rPr>
          <w:rFonts w:ascii="Georgia" w:eastAsia="Times New Roman" w:hAnsi="Georgia" w:cs="Times New Roman"/>
          <w:color w:val="111111"/>
          <w:sz w:val="24"/>
          <w:szCs w:val="24"/>
        </w:rPr>
      </w:pPr>
      <w:r w:rsidRPr="00F3455F">
        <w:rPr>
          <w:rFonts w:ascii="Georgia" w:eastAsia="Times New Roman" w:hAnsi="Georgia" w:cs="Times New Roman"/>
          <w:color w:val="111111"/>
          <w:sz w:val="24"/>
          <w:szCs w:val="24"/>
        </w:rPr>
        <w:t>the statement is the actual and proximate cause of his distress</w:t>
      </w:r>
    </w:p>
    <w:p w14:paraId="2179130E" w14:textId="77777777" w:rsidR="00F3455F" w:rsidRPr="00F3455F" w:rsidRDefault="00F3455F" w:rsidP="00F3455F">
      <w:pPr>
        <w:numPr>
          <w:ilvl w:val="1"/>
          <w:numId w:val="7"/>
        </w:numPr>
        <w:shd w:val="clear" w:color="auto" w:fill="F0EFEE"/>
        <w:spacing w:after="0" w:line="300" w:lineRule="atLeast"/>
        <w:ind w:hanging="360"/>
        <w:textAlignment w:val="top"/>
        <w:rPr>
          <w:rFonts w:ascii="Georgia" w:eastAsia="Times New Roman" w:hAnsi="Georgia" w:cs="Times New Roman"/>
          <w:color w:val="111111"/>
          <w:sz w:val="24"/>
          <w:szCs w:val="24"/>
        </w:rPr>
      </w:pPr>
      <w:r w:rsidRPr="00F3455F">
        <w:rPr>
          <w:rFonts w:ascii="Georgia" w:eastAsia="Times New Roman" w:hAnsi="Georgia" w:cs="Times New Roman"/>
          <w:color w:val="111111"/>
          <w:sz w:val="24"/>
          <w:szCs w:val="24"/>
        </w:rPr>
        <w:t>the statement is widely circulated in the local media and on Twitter</w:t>
      </w:r>
    </w:p>
    <w:p w14:paraId="3CDCD50E" w14:textId="77777777" w:rsidR="00F3455F" w:rsidRPr="00F3455F" w:rsidRDefault="00F3455F" w:rsidP="00F3455F">
      <w:pPr>
        <w:numPr>
          <w:ilvl w:val="0"/>
          <w:numId w:val="7"/>
        </w:numPr>
        <w:shd w:val="clear" w:color="auto" w:fill="F0EFEE"/>
        <w:spacing w:after="0" w:line="300" w:lineRule="atLeast"/>
        <w:ind w:left="0"/>
        <w:textAlignment w:val="top"/>
        <w:rPr>
          <w:rFonts w:ascii="Georgia" w:eastAsia="Times New Roman" w:hAnsi="Georgia" w:cs="Times New Roman"/>
          <w:color w:val="111111"/>
          <w:sz w:val="24"/>
          <w:szCs w:val="24"/>
        </w:rPr>
      </w:pPr>
      <w:r w:rsidRPr="00F3455F">
        <w:rPr>
          <w:rFonts w:ascii="Georgia" w:eastAsia="Times New Roman" w:hAnsi="Georgia" w:cs="Times New Roman"/>
          <w:color w:val="111111"/>
          <w:sz w:val="24"/>
          <w:szCs w:val="24"/>
        </w:rPr>
        <w:t>Garrett files a suit against Colossal Media Corporation for defamation. Colossal has said that Garrett is a “sleazy, corrupt public official” (and provided some evidence to back the claim). To win his case, Garrett will have to show that Colossal acted with</w:t>
      </w:r>
    </w:p>
    <w:p w14:paraId="7EE6532C" w14:textId="77777777" w:rsidR="00F3455F" w:rsidRPr="00F3455F" w:rsidRDefault="00F3455F" w:rsidP="00F3455F">
      <w:pPr>
        <w:numPr>
          <w:ilvl w:val="1"/>
          <w:numId w:val="8"/>
        </w:numPr>
        <w:shd w:val="clear" w:color="auto" w:fill="F0EFEE"/>
        <w:spacing w:after="0" w:line="300" w:lineRule="atLeast"/>
        <w:textAlignment w:val="top"/>
        <w:rPr>
          <w:rFonts w:ascii="Georgia" w:eastAsia="Times New Roman" w:hAnsi="Georgia" w:cs="Times New Roman"/>
          <w:color w:val="111111"/>
          <w:sz w:val="24"/>
          <w:szCs w:val="24"/>
        </w:rPr>
      </w:pPr>
      <w:r w:rsidRPr="00F3455F">
        <w:rPr>
          <w:rFonts w:ascii="Georgia" w:eastAsia="Times New Roman" w:hAnsi="Georgia" w:cs="Times New Roman"/>
          <w:color w:val="111111"/>
          <w:sz w:val="24"/>
          <w:szCs w:val="24"/>
        </w:rPr>
        <w:t>malice</w:t>
      </w:r>
    </w:p>
    <w:p w14:paraId="6511BE10" w14:textId="77777777" w:rsidR="00F3455F" w:rsidRPr="00F3455F" w:rsidRDefault="00F3455F" w:rsidP="00F3455F">
      <w:pPr>
        <w:numPr>
          <w:ilvl w:val="1"/>
          <w:numId w:val="8"/>
        </w:numPr>
        <w:shd w:val="clear" w:color="auto" w:fill="F0EFEE"/>
        <w:spacing w:after="0" w:line="300" w:lineRule="atLeast"/>
        <w:textAlignment w:val="top"/>
        <w:rPr>
          <w:rFonts w:ascii="Georgia" w:eastAsia="Times New Roman" w:hAnsi="Georgia" w:cs="Times New Roman"/>
          <w:color w:val="111111"/>
          <w:sz w:val="24"/>
          <w:szCs w:val="24"/>
        </w:rPr>
      </w:pPr>
      <w:r w:rsidRPr="00F3455F">
        <w:rPr>
          <w:rFonts w:ascii="Georgia" w:eastAsia="Times New Roman" w:hAnsi="Georgia" w:cs="Times New Roman"/>
          <w:color w:val="111111"/>
          <w:sz w:val="24"/>
          <w:szCs w:val="24"/>
        </w:rPr>
        <w:t>ill will</w:t>
      </w:r>
    </w:p>
    <w:p w14:paraId="74B5480C" w14:textId="77777777" w:rsidR="00F3455F" w:rsidRPr="00F3455F" w:rsidRDefault="00F3455F" w:rsidP="00F3455F">
      <w:pPr>
        <w:numPr>
          <w:ilvl w:val="1"/>
          <w:numId w:val="8"/>
        </w:numPr>
        <w:shd w:val="clear" w:color="auto" w:fill="F0EFEE"/>
        <w:spacing w:after="0" w:line="300" w:lineRule="atLeast"/>
        <w:textAlignment w:val="top"/>
        <w:rPr>
          <w:rFonts w:ascii="Georgia" w:eastAsia="Times New Roman" w:hAnsi="Georgia" w:cs="Times New Roman"/>
          <w:color w:val="111111"/>
          <w:sz w:val="24"/>
          <w:szCs w:val="24"/>
        </w:rPr>
      </w:pPr>
      <w:r w:rsidRPr="00F3455F">
        <w:rPr>
          <w:rFonts w:ascii="Georgia" w:eastAsia="Times New Roman" w:hAnsi="Georgia" w:cs="Times New Roman"/>
          <w:color w:val="111111"/>
          <w:sz w:val="24"/>
          <w:szCs w:val="24"/>
        </w:rPr>
        <w:t>malice aforethought</w:t>
      </w:r>
    </w:p>
    <w:p w14:paraId="6999E533" w14:textId="77777777" w:rsidR="00F3455F" w:rsidRPr="00F3455F" w:rsidRDefault="00F3455F" w:rsidP="00F3455F">
      <w:pPr>
        <w:numPr>
          <w:ilvl w:val="1"/>
          <w:numId w:val="8"/>
        </w:numPr>
        <w:shd w:val="clear" w:color="auto" w:fill="F0EFEE"/>
        <w:spacing w:after="0" w:line="300" w:lineRule="atLeast"/>
        <w:textAlignment w:val="top"/>
        <w:rPr>
          <w:rFonts w:ascii="Georgia" w:eastAsia="Times New Roman" w:hAnsi="Georgia" w:cs="Times New Roman"/>
          <w:color w:val="111111"/>
          <w:sz w:val="24"/>
          <w:szCs w:val="24"/>
        </w:rPr>
      </w:pPr>
      <w:r w:rsidRPr="00F3455F">
        <w:rPr>
          <w:rFonts w:ascii="Georgia" w:eastAsia="Times New Roman" w:hAnsi="Georgia" w:cs="Times New Roman"/>
          <w:color w:val="111111"/>
          <w:sz w:val="24"/>
          <w:szCs w:val="24"/>
        </w:rPr>
        <w:t>actual malice</w:t>
      </w:r>
    </w:p>
    <w:p w14:paraId="4FFAC4A5" w14:textId="77777777" w:rsidR="00F3455F" w:rsidRPr="00F3455F" w:rsidRDefault="00F3455F" w:rsidP="00F3455F">
      <w:pPr>
        <w:numPr>
          <w:ilvl w:val="0"/>
          <w:numId w:val="8"/>
        </w:numPr>
        <w:shd w:val="clear" w:color="auto" w:fill="F0EFEE"/>
        <w:spacing w:after="0" w:line="300" w:lineRule="atLeast"/>
        <w:ind w:left="0"/>
        <w:textAlignment w:val="top"/>
        <w:rPr>
          <w:rFonts w:ascii="Georgia" w:eastAsia="Times New Roman" w:hAnsi="Georgia" w:cs="Times New Roman"/>
          <w:color w:val="111111"/>
          <w:sz w:val="24"/>
          <w:szCs w:val="24"/>
        </w:rPr>
      </w:pPr>
      <w:r w:rsidRPr="00F3455F">
        <w:rPr>
          <w:rFonts w:ascii="Georgia" w:eastAsia="Times New Roman" w:hAnsi="Georgia" w:cs="Times New Roman"/>
          <w:color w:val="111111"/>
          <w:sz w:val="24"/>
          <w:szCs w:val="24"/>
        </w:rPr>
        <w:t>Big Burger begins a rumor, using social media, that the meat in Burger World is partly composed of ground-up worms. The rumor is not true, as Big Burger well knows. Its intent is to get some customers to shift loyalty from Burger World to Big Burger. Burger World’s best cause of action would be</w:t>
      </w:r>
    </w:p>
    <w:p w14:paraId="6256D617" w14:textId="77777777" w:rsidR="00F3455F" w:rsidRPr="00F3455F" w:rsidRDefault="00F3455F" w:rsidP="00F3455F">
      <w:pPr>
        <w:numPr>
          <w:ilvl w:val="1"/>
          <w:numId w:val="9"/>
        </w:numPr>
        <w:shd w:val="clear" w:color="auto" w:fill="F0EFEE"/>
        <w:spacing w:after="0" w:line="300" w:lineRule="atLeast"/>
        <w:textAlignment w:val="top"/>
        <w:rPr>
          <w:rFonts w:ascii="Georgia" w:eastAsia="Times New Roman" w:hAnsi="Georgia" w:cs="Times New Roman"/>
          <w:color w:val="111111"/>
          <w:sz w:val="24"/>
          <w:szCs w:val="24"/>
        </w:rPr>
      </w:pPr>
      <w:r w:rsidRPr="00F3455F">
        <w:rPr>
          <w:rFonts w:ascii="Georgia" w:eastAsia="Times New Roman" w:hAnsi="Georgia" w:cs="Times New Roman"/>
          <w:color w:val="111111"/>
          <w:sz w:val="24"/>
          <w:szCs w:val="24"/>
        </w:rPr>
        <w:t>trespass on the case</w:t>
      </w:r>
    </w:p>
    <w:p w14:paraId="38601CA1" w14:textId="77777777" w:rsidR="00F3455F" w:rsidRPr="00F3455F" w:rsidRDefault="00F3455F" w:rsidP="00F3455F">
      <w:pPr>
        <w:numPr>
          <w:ilvl w:val="1"/>
          <w:numId w:val="9"/>
        </w:numPr>
        <w:shd w:val="clear" w:color="auto" w:fill="F0EFEE"/>
        <w:spacing w:after="0" w:line="300" w:lineRule="atLeast"/>
        <w:textAlignment w:val="top"/>
        <w:rPr>
          <w:rFonts w:ascii="Georgia" w:eastAsia="Times New Roman" w:hAnsi="Georgia" w:cs="Times New Roman"/>
          <w:color w:val="111111"/>
          <w:sz w:val="24"/>
          <w:szCs w:val="24"/>
        </w:rPr>
      </w:pPr>
      <w:r w:rsidRPr="00F3455F">
        <w:rPr>
          <w:rFonts w:ascii="Georgia" w:eastAsia="Times New Roman" w:hAnsi="Georgia" w:cs="Times New Roman"/>
          <w:color w:val="111111"/>
          <w:sz w:val="24"/>
          <w:szCs w:val="24"/>
        </w:rPr>
        <w:t>nuisance</w:t>
      </w:r>
    </w:p>
    <w:p w14:paraId="5A371205" w14:textId="77777777" w:rsidR="00F3455F" w:rsidRPr="00F3455F" w:rsidRDefault="00F3455F" w:rsidP="00F3455F">
      <w:pPr>
        <w:numPr>
          <w:ilvl w:val="1"/>
          <w:numId w:val="9"/>
        </w:numPr>
        <w:shd w:val="clear" w:color="auto" w:fill="F0EFEE"/>
        <w:spacing w:after="0" w:line="300" w:lineRule="atLeast"/>
        <w:textAlignment w:val="top"/>
        <w:rPr>
          <w:rFonts w:ascii="Georgia" w:eastAsia="Times New Roman" w:hAnsi="Georgia" w:cs="Times New Roman"/>
          <w:color w:val="111111"/>
          <w:sz w:val="24"/>
          <w:szCs w:val="24"/>
        </w:rPr>
      </w:pPr>
      <w:r w:rsidRPr="00F3455F">
        <w:rPr>
          <w:rFonts w:ascii="Georgia" w:eastAsia="Times New Roman" w:hAnsi="Georgia" w:cs="Times New Roman"/>
          <w:color w:val="111111"/>
          <w:sz w:val="24"/>
          <w:szCs w:val="24"/>
        </w:rPr>
        <w:t>product disparagement</w:t>
      </w:r>
    </w:p>
    <w:p w14:paraId="0DBB393D" w14:textId="77777777" w:rsidR="00F3455F" w:rsidRPr="00F3455F" w:rsidRDefault="00F3455F" w:rsidP="00F3455F">
      <w:pPr>
        <w:numPr>
          <w:ilvl w:val="1"/>
          <w:numId w:val="9"/>
        </w:numPr>
        <w:shd w:val="clear" w:color="auto" w:fill="F0EFEE"/>
        <w:spacing w:after="0" w:line="300" w:lineRule="atLeast"/>
        <w:textAlignment w:val="top"/>
        <w:rPr>
          <w:rFonts w:ascii="Georgia" w:eastAsia="Times New Roman" w:hAnsi="Georgia" w:cs="Times New Roman"/>
          <w:color w:val="111111"/>
          <w:sz w:val="24"/>
          <w:szCs w:val="24"/>
        </w:rPr>
      </w:pPr>
      <w:r w:rsidRPr="00F3455F">
        <w:rPr>
          <w:rFonts w:ascii="Georgia" w:eastAsia="Times New Roman" w:hAnsi="Georgia" w:cs="Times New Roman"/>
          <w:color w:val="111111"/>
          <w:sz w:val="24"/>
          <w:szCs w:val="24"/>
        </w:rPr>
        <w:t>intentional infliction of emotional distress</w:t>
      </w:r>
    </w:p>
    <w:p w14:paraId="628F9075" w14:textId="77777777" w:rsidR="00F3455F" w:rsidRPr="00F3455F" w:rsidRDefault="00F3455F" w:rsidP="00F3455F">
      <w:pPr>
        <w:numPr>
          <w:ilvl w:val="0"/>
          <w:numId w:val="9"/>
        </w:numPr>
        <w:shd w:val="clear" w:color="auto" w:fill="F0EFEE"/>
        <w:spacing w:after="0" w:line="300" w:lineRule="atLeast"/>
        <w:ind w:left="0"/>
        <w:textAlignment w:val="top"/>
        <w:rPr>
          <w:rFonts w:ascii="Georgia" w:eastAsia="Times New Roman" w:hAnsi="Georgia" w:cs="Times New Roman"/>
          <w:color w:val="111111"/>
          <w:sz w:val="24"/>
          <w:szCs w:val="24"/>
        </w:rPr>
      </w:pPr>
      <w:r w:rsidRPr="00F3455F">
        <w:rPr>
          <w:rFonts w:ascii="Georgia" w:eastAsia="Times New Roman" w:hAnsi="Georgia" w:cs="Times New Roman"/>
          <w:color w:val="111111"/>
          <w:sz w:val="24"/>
          <w:szCs w:val="24"/>
        </w:rPr>
        <w:t>Wilfred Phelps, age 65, is driving his Nissan Altima down Main Street when he suffers the first seizure of his life. He loses control of his vehicle and runs into three people on the sidewalk. Which statement is true?</w:t>
      </w:r>
    </w:p>
    <w:p w14:paraId="38A5B44B" w14:textId="77777777" w:rsidR="00F3455F" w:rsidRPr="00F3455F" w:rsidRDefault="00F3455F" w:rsidP="00F3455F">
      <w:pPr>
        <w:numPr>
          <w:ilvl w:val="1"/>
          <w:numId w:val="10"/>
        </w:numPr>
        <w:shd w:val="clear" w:color="auto" w:fill="F0EFEE"/>
        <w:spacing w:after="0" w:line="300" w:lineRule="atLeast"/>
        <w:textAlignment w:val="top"/>
        <w:rPr>
          <w:rFonts w:ascii="Georgia" w:eastAsia="Times New Roman" w:hAnsi="Georgia" w:cs="Times New Roman"/>
          <w:color w:val="111111"/>
          <w:sz w:val="24"/>
          <w:szCs w:val="24"/>
        </w:rPr>
      </w:pPr>
      <w:r w:rsidRPr="00F3455F">
        <w:rPr>
          <w:rFonts w:ascii="Georgia" w:eastAsia="Times New Roman" w:hAnsi="Georgia" w:cs="Times New Roman"/>
          <w:color w:val="111111"/>
          <w:sz w:val="24"/>
          <w:szCs w:val="24"/>
        </w:rPr>
        <w:t>He is liable for an intentional tort.</w:t>
      </w:r>
    </w:p>
    <w:p w14:paraId="48026847" w14:textId="77777777" w:rsidR="00F3455F" w:rsidRPr="00F3455F" w:rsidRDefault="00F3455F" w:rsidP="00F3455F">
      <w:pPr>
        <w:numPr>
          <w:ilvl w:val="1"/>
          <w:numId w:val="10"/>
        </w:numPr>
        <w:shd w:val="clear" w:color="auto" w:fill="F0EFEE"/>
        <w:spacing w:after="0" w:line="300" w:lineRule="atLeast"/>
        <w:textAlignment w:val="top"/>
        <w:rPr>
          <w:rFonts w:ascii="Georgia" w:eastAsia="Times New Roman" w:hAnsi="Georgia" w:cs="Times New Roman"/>
          <w:color w:val="111111"/>
          <w:sz w:val="24"/>
          <w:szCs w:val="24"/>
        </w:rPr>
      </w:pPr>
      <w:r w:rsidRPr="00F3455F">
        <w:rPr>
          <w:rFonts w:ascii="Georgia" w:eastAsia="Times New Roman" w:hAnsi="Georgia" w:cs="Times New Roman"/>
          <w:color w:val="111111"/>
          <w:sz w:val="24"/>
          <w:szCs w:val="24"/>
        </w:rPr>
        <w:t>He is liable for a negligent tort.</w:t>
      </w:r>
    </w:p>
    <w:p w14:paraId="1F674D21" w14:textId="77777777" w:rsidR="00F3455F" w:rsidRPr="00F3455F" w:rsidRDefault="00F3455F" w:rsidP="00F3455F">
      <w:pPr>
        <w:numPr>
          <w:ilvl w:val="1"/>
          <w:numId w:val="10"/>
        </w:numPr>
        <w:shd w:val="clear" w:color="auto" w:fill="F0EFEE"/>
        <w:spacing w:after="0" w:line="300" w:lineRule="atLeast"/>
        <w:textAlignment w:val="top"/>
        <w:rPr>
          <w:rFonts w:ascii="Georgia" w:eastAsia="Times New Roman" w:hAnsi="Georgia" w:cs="Times New Roman"/>
          <w:color w:val="111111"/>
          <w:sz w:val="24"/>
          <w:szCs w:val="24"/>
        </w:rPr>
      </w:pPr>
      <w:r w:rsidRPr="00F3455F">
        <w:rPr>
          <w:rFonts w:ascii="Georgia" w:eastAsia="Times New Roman" w:hAnsi="Georgia" w:cs="Times New Roman"/>
          <w:color w:val="111111"/>
          <w:sz w:val="24"/>
          <w:szCs w:val="24"/>
        </w:rPr>
        <w:t>He is not liable for a negligent tort.</w:t>
      </w:r>
    </w:p>
    <w:p w14:paraId="59069C97" w14:textId="77777777" w:rsidR="00F3455F" w:rsidRPr="00F3455F" w:rsidRDefault="00F3455F" w:rsidP="00F3455F">
      <w:pPr>
        <w:numPr>
          <w:ilvl w:val="1"/>
          <w:numId w:val="10"/>
        </w:numPr>
        <w:shd w:val="clear" w:color="auto" w:fill="F0EFEE"/>
        <w:spacing w:after="0" w:line="300" w:lineRule="atLeast"/>
        <w:textAlignment w:val="top"/>
        <w:rPr>
          <w:rFonts w:ascii="Georgia" w:eastAsia="Times New Roman" w:hAnsi="Georgia" w:cs="Times New Roman"/>
          <w:color w:val="111111"/>
          <w:sz w:val="24"/>
          <w:szCs w:val="24"/>
        </w:rPr>
      </w:pPr>
      <w:r w:rsidRPr="00F3455F">
        <w:rPr>
          <w:rFonts w:ascii="Georgia" w:eastAsia="Times New Roman" w:hAnsi="Georgia" w:cs="Times New Roman"/>
          <w:color w:val="111111"/>
          <w:sz w:val="24"/>
          <w:szCs w:val="24"/>
        </w:rPr>
        <w:t>He is liable under strict liability, because driving a car is abnormally dangerous.</w:t>
      </w:r>
    </w:p>
    <w:p w14:paraId="6DB23022" w14:textId="77777777" w:rsidR="00F3455F" w:rsidRPr="00F3455F" w:rsidRDefault="00F3455F" w:rsidP="00F3455F">
      <w:pPr>
        <w:numPr>
          <w:ilvl w:val="0"/>
          <w:numId w:val="10"/>
        </w:numPr>
        <w:shd w:val="clear" w:color="auto" w:fill="F0EFEE"/>
        <w:spacing w:after="0" w:line="300" w:lineRule="atLeast"/>
        <w:ind w:left="0"/>
        <w:textAlignment w:val="top"/>
        <w:rPr>
          <w:rFonts w:ascii="Georgia" w:eastAsia="Times New Roman" w:hAnsi="Georgia" w:cs="Times New Roman"/>
          <w:color w:val="111111"/>
          <w:sz w:val="24"/>
          <w:szCs w:val="24"/>
        </w:rPr>
      </w:pPr>
      <w:r w:rsidRPr="00F3455F">
        <w:rPr>
          <w:rFonts w:ascii="Georgia" w:eastAsia="Times New Roman" w:hAnsi="Georgia" w:cs="Times New Roman"/>
          <w:color w:val="111111"/>
          <w:sz w:val="24"/>
          <w:szCs w:val="24"/>
        </w:rPr>
        <w:t>Jonathan carelessly bumps into Amanda, knocking her to the ground. He has committed the tort of negligence</w:t>
      </w:r>
    </w:p>
    <w:p w14:paraId="67ED7C0A" w14:textId="77777777" w:rsidR="00F3455F" w:rsidRPr="00F3455F" w:rsidRDefault="00F3455F" w:rsidP="00F3455F">
      <w:pPr>
        <w:numPr>
          <w:ilvl w:val="1"/>
          <w:numId w:val="11"/>
        </w:numPr>
        <w:shd w:val="clear" w:color="auto" w:fill="F0EFEE"/>
        <w:spacing w:after="0" w:line="300" w:lineRule="atLeast"/>
        <w:textAlignment w:val="top"/>
        <w:rPr>
          <w:rFonts w:ascii="Georgia" w:eastAsia="Times New Roman" w:hAnsi="Georgia" w:cs="Times New Roman"/>
          <w:color w:val="111111"/>
          <w:sz w:val="24"/>
          <w:szCs w:val="24"/>
        </w:rPr>
      </w:pPr>
      <w:r w:rsidRPr="00F3455F">
        <w:rPr>
          <w:rFonts w:ascii="Georgia" w:eastAsia="Times New Roman" w:hAnsi="Georgia" w:cs="Times New Roman"/>
          <w:color w:val="111111"/>
          <w:sz w:val="24"/>
          <w:szCs w:val="24"/>
        </w:rPr>
        <w:t>only if Amanda is injured</w:t>
      </w:r>
    </w:p>
    <w:p w14:paraId="1CBC76DC" w14:textId="77777777" w:rsidR="00F3455F" w:rsidRPr="00F3455F" w:rsidRDefault="00F3455F" w:rsidP="00F3455F">
      <w:pPr>
        <w:numPr>
          <w:ilvl w:val="1"/>
          <w:numId w:val="11"/>
        </w:numPr>
        <w:shd w:val="clear" w:color="auto" w:fill="F0EFEE"/>
        <w:spacing w:after="0" w:line="300" w:lineRule="atLeast"/>
        <w:textAlignment w:val="top"/>
        <w:rPr>
          <w:rFonts w:ascii="Georgia" w:eastAsia="Times New Roman" w:hAnsi="Georgia" w:cs="Times New Roman"/>
          <w:color w:val="111111"/>
          <w:sz w:val="24"/>
          <w:szCs w:val="24"/>
        </w:rPr>
      </w:pPr>
      <w:r w:rsidRPr="00F3455F">
        <w:rPr>
          <w:rFonts w:ascii="Georgia" w:eastAsia="Times New Roman" w:hAnsi="Georgia" w:cs="Times New Roman"/>
          <w:color w:val="111111"/>
          <w:sz w:val="24"/>
          <w:szCs w:val="24"/>
        </w:rPr>
        <w:t>only if Amanda is not injured</w:t>
      </w:r>
    </w:p>
    <w:p w14:paraId="052886A1" w14:textId="77777777" w:rsidR="00F3455F" w:rsidRPr="00F3455F" w:rsidRDefault="00F3455F" w:rsidP="00F3455F">
      <w:pPr>
        <w:numPr>
          <w:ilvl w:val="1"/>
          <w:numId w:val="11"/>
        </w:numPr>
        <w:shd w:val="clear" w:color="auto" w:fill="F0EFEE"/>
        <w:spacing w:line="300" w:lineRule="atLeast"/>
        <w:textAlignment w:val="top"/>
        <w:rPr>
          <w:rFonts w:ascii="Georgia" w:eastAsia="Times New Roman" w:hAnsi="Georgia" w:cs="Times New Roman"/>
          <w:color w:val="111111"/>
          <w:sz w:val="24"/>
          <w:szCs w:val="24"/>
        </w:rPr>
      </w:pPr>
      <w:r w:rsidRPr="00F3455F">
        <w:rPr>
          <w:rFonts w:ascii="Georgia" w:eastAsia="Times New Roman" w:hAnsi="Georgia" w:cs="Times New Roman"/>
          <w:color w:val="111111"/>
          <w:sz w:val="24"/>
          <w:szCs w:val="24"/>
        </w:rPr>
        <w:t>whether or not Amanda is injured</w:t>
      </w:r>
    </w:p>
    <w:p w14:paraId="7EC18482" w14:textId="77777777" w:rsidR="00F3455F" w:rsidRPr="00F3455F" w:rsidRDefault="00F3455F" w:rsidP="00F3455F">
      <w:pPr>
        <w:shd w:val="clear" w:color="auto" w:fill="D8D6D3"/>
        <w:spacing w:after="150" w:line="240" w:lineRule="auto"/>
        <w:ind w:left="-300" w:right="-300"/>
        <w:outlineLvl w:val="2"/>
        <w:rPr>
          <w:rFonts w:ascii="Times New Roman" w:eastAsia="Times New Roman" w:hAnsi="Times New Roman" w:cs="Times New Roman"/>
          <w:b/>
          <w:bCs/>
          <w:color w:val="111111"/>
          <w:sz w:val="32"/>
          <w:szCs w:val="32"/>
        </w:rPr>
      </w:pPr>
      <w:r w:rsidRPr="00F3455F">
        <w:rPr>
          <w:rFonts w:ascii="Times New Roman" w:eastAsia="Times New Roman" w:hAnsi="Times New Roman" w:cs="Times New Roman"/>
          <w:b/>
          <w:bCs/>
          <w:color w:val="111111"/>
          <w:sz w:val="32"/>
          <w:szCs w:val="32"/>
        </w:rPr>
        <w:t>Self-Test Answers</w:t>
      </w:r>
    </w:p>
    <w:p w14:paraId="61056E01" w14:textId="77777777" w:rsidR="00F3455F" w:rsidRPr="00F3455F" w:rsidRDefault="00F3455F" w:rsidP="00F3455F">
      <w:pPr>
        <w:numPr>
          <w:ilvl w:val="0"/>
          <w:numId w:val="12"/>
        </w:numPr>
        <w:shd w:val="clear" w:color="auto" w:fill="F0EFEE"/>
        <w:spacing w:after="0" w:line="300" w:lineRule="atLeast"/>
        <w:ind w:left="0"/>
        <w:textAlignment w:val="top"/>
        <w:rPr>
          <w:rFonts w:ascii="Georgia" w:eastAsia="Times New Roman" w:hAnsi="Georgia" w:cs="Times New Roman"/>
          <w:color w:val="111111"/>
          <w:sz w:val="24"/>
          <w:szCs w:val="24"/>
        </w:rPr>
      </w:pPr>
      <w:r w:rsidRPr="00F3455F">
        <w:rPr>
          <w:rFonts w:ascii="Georgia" w:eastAsia="Times New Roman" w:hAnsi="Georgia" w:cs="Times New Roman"/>
          <w:color w:val="111111"/>
          <w:sz w:val="24"/>
          <w:szCs w:val="24"/>
        </w:rPr>
        <w:t>a</w:t>
      </w:r>
    </w:p>
    <w:p w14:paraId="285A0317" w14:textId="77777777" w:rsidR="00F3455F" w:rsidRPr="00F3455F" w:rsidRDefault="00F3455F" w:rsidP="00F3455F">
      <w:pPr>
        <w:numPr>
          <w:ilvl w:val="0"/>
          <w:numId w:val="12"/>
        </w:numPr>
        <w:shd w:val="clear" w:color="auto" w:fill="F0EFEE"/>
        <w:spacing w:after="0" w:line="300" w:lineRule="atLeast"/>
        <w:ind w:left="0"/>
        <w:textAlignment w:val="top"/>
        <w:rPr>
          <w:rFonts w:ascii="Georgia" w:eastAsia="Times New Roman" w:hAnsi="Georgia" w:cs="Times New Roman"/>
          <w:color w:val="111111"/>
          <w:sz w:val="24"/>
          <w:szCs w:val="24"/>
        </w:rPr>
      </w:pPr>
      <w:r w:rsidRPr="00F3455F">
        <w:rPr>
          <w:rFonts w:ascii="Georgia" w:eastAsia="Times New Roman" w:hAnsi="Georgia" w:cs="Times New Roman"/>
          <w:color w:val="111111"/>
          <w:sz w:val="24"/>
          <w:szCs w:val="24"/>
        </w:rPr>
        <w:t>d</w:t>
      </w:r>
    </w:p>
    <w:p w14:paraId="20356452" w14:textId="77777777" w:rsidR="00F3455F" w:rsidRPr="00F3455F" w:rsidRDefault="00F3455F" w:rsidP="00F3455F">
      <w:pPr>
        <w:numPr>
          <w:ilvl w:val="0"/>
          <w:numId w:val="12"/>
        </w:numPr>
        <w:shd w:val="clear" w:color="auto" w:fill="F0EFEE"/>
        <w:spacing w:after="0" w:line="300" w:lineRule="atLeast"/>
        <w:ind w:left="0"/>
        <w:textAlignment w:val="top"/>
        <w:rPr>
          <w:rFonts w:ascii="Georgia" w:eastAsia="Times New Roman" w:hAnsi="Georgia" w:cs="Times New Roman"/>
          <w:color w:val="111111"/>
          <w:sz w:val="24"/>
          <w:szCs w:val="24"/>
        </w:rPr>
      </w:pPr>
      <w:r w:rsidRPr="00F3455F">
        <w:rPr>
          <w:rFonts w:ascii="Georgia" w:eastAsia="Times New Roman" w:hAnsi="Georgia" w:cs="Times New Roman"/>
          <w:color w:val="111111"/>
          <w:sz w:val="24"/>
          <w:szCs w:val="24"/>
        </w:rPr>
        <w:t>c</w:t>
      </w:r>
    </w:p>
    <w:p w14:paraId="3B5664E6" w14:textId="77777777" w:rsidR="00F3455F" w:rsidRPr="00F3455F" w:rsidRDefault="00F3455F" w:rsidP="00F3455F">
      <w:pPr>
        <w:numPr>
          <w:ilvl w:val="0"/>
          <w:numId w:val="12"/>
        </w:numPr>
        <w:shd w:val="clear" w:color="auto" w:fill="F0EFEE"/>
        <w:spacing w:after="0" w:line="300" w:lineRule="atLeast"/>
        <w:ind w:left="0"/>
        <w:textAlignment w:val="top"/>
        <w:rPr>
          <w:rFonts w:ascii="Georgia" w:eastAsia="Times New Roman" w:hAnsi="Georgia" w:cs="Times New Roman"/>
          <w:color w:val="111111"/>
          <w:sz w:val="24"/>
          <w:szCs w:val="24"/>
        </w:rPr>
      </w:pPr>
      <w:r w:rsidRPr="00F3455F">
        <w:rPr>
          <w:rFonts w:ascii="Georgia" w:eastAsia="Times New Roman" w:hAnsi="Georgia" w:cs="Times New Roman"/>
          <w:color w:val="111111"/>
          <w:sz w:val="24"/>
          <w:szCs w:val="24"/>
        </w:rPr>
        <w:lastRenderedPageBreak/>
        <w:t>c</w:t>
      </w:r>
    </w:p>
    <w:p w14:paraId="7C698D7D" w14:textId="77777777" w:rsidR="00F3455F" w:rsidRPr="00F3455F" w:rsidRDefault="00F3455F" w:rsidP="00F3455F">
      <w:pPr>
        <w:numPr>
          <w:ilvl w:val="0"/>
          <w:numId w:val="12"/>
        </w:numPr>
        <w:shd w:val="clear" w:color="auto" w:fill="F0EFEE"/>
        <w:spacing w:line="300" w:lineRule="atLeast"/>
        <w:ind w:left="0"/>
        <w:textAlignment w:val="top"/>
        <w:rPr>
          <w:rFonts w:ascii="Georgia" w:eastAsia="Times New Roman" w:hAnsi="Georgia" w:cs="Times New Roman"/>
          <w:color w:val="111111"/>
          <w:sz w:val="24"/>
          <w:szCs w:val="24"/>
        </w:rPr>
      </w:pPr>
      <w:r w:rsidRPr="00F3455F">
        <w:rPr>
          <w:rFonts w:ascii="Georgia" w:eastAsia="Times New Roman" w:hAnsi="Georgia" w:cs="Times New Roman"/>
          <w:color w:val="111111"/>
          <w:sz w:val="24"/>
          <w:szCs w:val="24"/>
        </w:rPr>
        <w:t>a</w:t>
      </w:r>
    </w:p>
    <w:p w14:paraId="6A6E7A51" w14:textId="2F6475D9" w:rsidR="00F3455F" w:rsidRPr="00F3455F" w:rsidRDefault="00F3455F" w:rsidP="00F3455F">
      <w:pPr>
        <w:shd w:val="clear" w:color="auto" w:fill="FFFFFF"/>
        <w:spacing w:after="0" w:line="240" w:lineRule="auto"/>
        <w:rPr>
          <w:rFonts w:ascii="Times New Roman" w:eastAsia="Times New Roman" w:hAnsi="Times New Roman" w:cs="Times New Roman"/>
          <w:sz w:val="15"/>
          <w:szCs w:val="15"/>
        </w:rPr>
      </w:pPr>
    </w:p>
    <w:p w14:paraId="13E17DDE" w14:textId="1DCEA31A" w:rsidR="0063469E" w:rsidRDefault="008239B6"/>
    <w:p w14:paraId="1B53D6BE" w14:textId="77777777" w:rsidR="00C17F5D" w:rsidRDefault="00C17F5D"/>
    <w:sectPr w:rsidR="00C17F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111FE0"/>
    <w:multiLevelType w:val="multilevel"/>
    <w:tmpl w:val="FAE0F4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B86203E"/>
    <w:multiLevelType w:val="multilevel"/>
    <w:tmpl w:val="6898F1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D1D07C0"/>
    <w:multiLevelType w:val="multilevel"/>
    <w:tmpl w:val="20B664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4EE20B2"/>
    <w:multiLevelType w:val="multilevel"/>
    <w:tmpl w:val="F9C45C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C8C4DD0"/>
    <w:multiLevelType w:val="multilevel"/>
    <w:tmpl w:val="D88E81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1877856"/>
    <w:multiLevelType w:val="multilevel"/>
    <w:tmpl w:val="BEE84D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FDF7ACC"/>
    <w:multiLevelType w:val="multilevel"/>
    <w:tmpl w:val="56243E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5"/>
  </w:num>
  <w:num w:numId="3">
    <w:abstractNumId w:val="4"/>
  </w:num>
  <w:num w:numId="4">
    <w:abstractNumId w:val="3"/>
  </w:num>
  <w:num w:numId="5">
    <w:abstractNumId w:val="6"/>
  </w:num>
  <w:num w:numId="6">
    <w:abstractNumId w:val="0"/>
  </w:num>
  <w:num w:numId="7">
    <w:abstractNumId w:val="0"/>
    <w:lvlOverride w:ilvl="1">
      <w:lvl w:ilvl="1">
        <w:numFmt w:val="lowerLetter"/>
        <w:lvlText w:val="%2."/>
        <w:lvlJc w:val="left"/>
      </w:lvl>
    </w:lvlOverride>
  </w:num>
  <w:num w:numId="8">
    <w:abstractNumId w:val="0"/>
    <w:lvlOverride w:ilvl="1">
      <w:lvl w:ilvl="1">
        <w:numFmt w:val="lowerLetter"/>
        <w:lvlText w:val="%2."/>
        <w:lvlJc w:val="left"/>
      </w:lvl>
    </w:lvlOverride>
  </w:num>
  <w:num w:numId="9">
    <w:abstractNumId w:val="0"/>
    <w:lvlOverride w:ilvl="1">
      <w:lvl w:ilvl="1">
        <w:numFmt w:val="lowerLetter"/>
        <w:lvlText w:val="%2."/>
        <w:lvlJc w:val="left"/>
      </w:lvl>
    </w:lvlOverride>
  </w:num>
  <w:num w:numId="10">
    <w:abstractNumId w:val="0"/>
    <w:lvlOverride w:ilvl="1">
      <w:lvl w:ilvl="1">
        <w:numFmt w:val="lowerLetter"/>
        <w:lvlText w:val="%2."/>
        <w:lvlJc w:val="left"/>
      </w:lvl>
    </w:lvlOverride>
  </w:num>
  <w:num w:numId="11">
    <w:abstractNumId w:val="0"/>
    <w:lvlOverride w:ilvl="1">
      <w:lvl w:ilvl="1">
        <w:numFmt w:val="lowerLetter"/>
        <w:lvlText w:val="%2."/>
        <w:lvlJc w:val="left"/>
      </w:lvl>
    </w:lvlOverride>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F5D"/>
    <w:rsid w:val="00182F18"/>
    <w:rsid w:val="00750BBF"/>
    <w:rsid w:val="008239B6"/>
    <w:rsid w:val="00A73C2B"/>
    <w:rsid w:val="00C04973"/>
    <w:rsid w:val="00C17F5D"/>
    <w:rsid w:val="00F345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957E0D"/>
  <w15:chartTrackingRefBased/>
  <w15:docId w15:val="{F7870285-E845-43AF-8209-6772434E4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4230785">
      <w:bodyDiv w:val="1"/>
      <w:marLeft w:val="0"/>
      <w:marRight w:val="0"/>
      <w:marTop w:val="0"/>
      <w:marBottom w:val="0"/>
      <w:divBdr>
        <w:top w:val="none" w:sz="0" w:space="0" w:color="auto"/>
        <w:left w:val="none" w:sz="0" w:space="0" w:color="auto"/>
        <w:bottom w:val="none" w:sz="0" w:space="0" w:color="auto"/>
        <w:right w:val="none" w:sz="0" w:space="0" w:color="auto"/>
      </w:divBdr>
      <w:divsChild>
        <w:div w:id="1109009972">
          <w:marLeft w:val="0"/>
          <w:marRight w:val="0"/>
          <w:marTop w:val="300"/>
          <w:marBottom w:val="300"/>
          <w:divBdr>
            <w:top w:val="none" w:sz="0" w:space="0" w:color="auto"/>
            <w:left w:val="none" w:sz="0" w:space="0" w:color="auto"/>
            <w:bottom w:val="none" w:sz="0" w:space="0" w:color="auto"/>
            <w:right w:val="none" w:sz="0" w:space="0" w:color="auto"/>
          </w:divBdr>
          <w:divsChild>
            <w:div w:id="592126917">
              <w:marLeft w:val="0"/>
              <w:marRight w:val="0"/>
              <w:marTop w:val="0"/>
              <w:marBottom w:val="0"/>
              <w:divBdr>
                <w:top w:val="none" w:sz="0" w:space="0" w:color="auto"/>
                <w:left w:val="none" w:sz="0" w:space="0" w:color="auto"/>
                <w:bottom w:val="none" w:sz="0" w:space="0" w:color="auto"/>
                <w:right w:val="none" w:sz="0" w:space="0" w:color="auto"/>
              </w:divBdr>
              <w:divsChild>
                <w:div w:id="585577069">
                  <w:marLeft w:val="0"/>
                  <w:marRight w:val="0"/>
                  <w:marTop w:val="0"/>
                  <w:marBottom w:val="0"/>
                  <w:divBdr>
                    <w:top w:val="none" w:sz="0" w:space="0" w:color="auto"/>
                    <w:left w:val="none" w:sz="0" w:space="0" w:color="auto"/>
                    <w:bottom w:val="none" w:sz="0" w:space="0" w:color="auto"/>
                    <w:right w:val="none" w:sz="0" w:space="0" w:color="auto"/>
                  </w:divBdr>
                  <w:divsChild>
                    <w:div w:id="1046102758">
                      <w:marLeft w:val="0"/>
                      <w:marRight w:val="0"/>
                      <w:marTop w:val="0"/>
                      <w:marBottom w:val="0"/>
                      <w:divBdr>
                        <w:top w:val="none" w:sz="0" w:space="0" w:color="auto"/>
                        <w:left w:val="none" w:sz="0" w:space="0" w:color="auto"/>
                        <w:bottom w:val="none" w:sz="0" w:space="0" w:color="auto"/>
                        <w:right w:val="none" w:sz="0" w:space="0" w:color="auto"/>
                      </w:divBdr>
                    </w:div>
                    <w:div w:id="2099281753">
                      <w:marLeft w:val="0"/>
                      <w:marRight w:val="0"/>
                      <w:marTop w:val="0"/>
                      <w:marBottom w:val="0"/>
                      <w:divBdr>
                        <w:top w:val="none" w:sz="0" w:space="0" w:color="auto"/>
                        <w:left w:val="none" w:sz="0" w:space="0" w:color="auto"/>
                        <w:bottom w:val="none" w:sz="0" w:space="0" w:color="auto"/>
                        <w:right w:val="none" w:sz="0" w:space="0" w:color="auto"/>
                      </w:divBdr>
                    </w:div>
                    <w:div w:id="719985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7551739">
          <w:marLeft w:val="0"/>
          <w:marRight w:val="0"/>
          <w:marTop w:val="0"/>
          <w:marBottom w:val="0"/>
          <w:divBdr>
            <w:top w:val="none" w:sz="0" w:space="0" w:color="auto"/>
            <w:left w:val="none" w:sz="0" w:space="0" w:color="auto"/>
            <w:bottom w:val="none" w:sz="0" w:space="0" w:color="auto"/>
            <w:right w:val="none" w:sz="0" w:space="0" w:color="auto"/>
          </w:divBdr>
          <w:divsChild>
            <w:div w:id="584220525">
              <w:marLeft w:val="0"/>
              <w:marRight w:val="0"/>
              <w:marTop w:val="0"/>
              <w:marBottom w:val="0"/>
              <w:divBdr>
                <w:top w:val="none" w:sz="0" w:space="0" w:color="auto"/>
                <w:left w:val="none" w:sz="0" w:space="0" w:color="auto"/>
                <w:bottom w:val="none" w:sz="0" w:space="0" w:color="auto"/>
                <w:right w:val="none" w:sz="0" w:space="0" w:color="auto"/>
              </w:divBdr>
            </w:div>
          </w:divsChild>
        </w:div>
        <w:div w:id="1670255770">
          <w:marLeft w:val="0"/>
          <w:marRight w:val="0"/>
          <w:marTop w:val="0"/>
          <w:marBottom w:val="0"/>
          <w:divBdr>
            <w:top w:val="none" w:sz="0" w:space="0" w:color="auto"/>
            <w:left w:val="none" w:sz="0" w:space="0" w:color="auto"/>
            <w:bottom w:val="none" w:sz="0" w:space="0" w:color="auto"/>
            <w:right w:val="none" w:sz="0" w:space="0" w:color="auto"/>
          </w:divBdr>
          <w:divsChild>
            <w:div w:id="1456831619">
              <w:marLeft w:val="0"/>
              <w:marRight w:val="0"/>
              <w:marTop w:val="0"/>
              <w:marBottom w:val="0"/>
              <w:divBdr>
                <w:top w:val="none" w:sz="0" w:space="0" w:color="auto"/>
                <w:left w:val="none" w:sz="0" w:space="0" w:color="auto"/>
                <w:bottom w:val="none" w:sz="0" w:space="0" w:color="auto"/>
                <w:right w:val="none" w:sz="0" w:space="0" w:color="auto"/>
              </w:divBdr>
            </w:div>
          </w:divsChild>
        </w:div>
        <w:div w:id="1288242775">
          <w:marLeft w:val="0"/>
          <w:marRight w:val="0"/>
          <w:marTop w:val="0"/>
          <w:marBottom w:val="0"/>
          <w:divBdr>
            <w:top w:val="none" w:sz="0" w:space="0" w:color="auto"/>
            <w:left w:val="none" w:sz="0" w:space="0" w:color="auto"/>
            <w:bottom w:val="none" w:sz="0" w:space="0" w:color="auto"/>
            <w:right w:val="none" w:sz="0" w:space="0" w:color="auto"/>
          </w:divBdr>
          <w:divsChild>
            <w:div w:id="833955491">
              <w:marLeft w:val="0"/>
              <w:marRight w:val="0"/>
              <w:marTop w:val="0"/>
              <w:marBottom w:val="0"/>
              <w:divBdr>
                <w:top w:val="none" w:sz="0" w:space="0" w:color="auto"/>
                <w:left w:val="none" w:sz="0" w:space="0" w:color="auto"/>
                <w:bottom w:val="none" w:sz="0" w:space="0" w:color="auto"/>
                <w:right w:val="none" w:sz="0" w:space="0" w:color="auto"/>
              </w:divBdr>
              <w:divsChild>
                <w:div w:id="175377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381981">
          <w:marLeft w:val="0"/>
          <w:marRight w:val="0"/>
          <w:marTop w:val="300"/>
          <w:marBottom w:val="300"/>
          <w:divBdr>
            <w:top w:val="none" w:sz="0" w:space="0" w:color="auto"/>
            <w:left w:val="none" w:sz="0" w:space="0" w:color="auto"/>
            <w:bottom w:val="none" w:sz="0" w:space="0" w:color="auto"/>
            <w:right w:val="none" w:sz="0" w:space="0" w:color="auto"/>
          </w:divBdr>
          <w:divsChild>
            <w:div w:id="31462703">
              <w:marLeft w:val="0"/>
              <w:marRight w:val="0"/>
              <w:marTop w:val="0"/>
              <w:marBottom w:val="0"/>
              <w:divBdr>
                <w:top w:val="none" w:sz="0" w:space="0" w:color="auto"/>
                <w:left w:val="none" w:sz="0" w:space="0" w:color="auto"/>
                <w:bottom w:val="none" w:sz="0" w:space="0" w:color="auto"/>
                <w:right w:val="none" w:sz="0" w:space="0" w:color="auto"/>
              </w:divBdr>
              <w:divsChild>
                <w:div w:id="110149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976085">
          <w:marLeft w:val="0"/>
          <w:marRight w:val="0"/>
          <w:marTop w:val="300"/>
          <w:marBottom w:val="300"/>
          <w:divBdr>
            <w:top w:val="none" w:sz="0" w:space="0" w:color="auto"/>
            <w:left w:val="none" w:sz="0" w:space="0" w:color="auto"/>
            <w:bottom w:val="none" w:sz="0" w:space="0" w:color="auto"/>
            <w:right w:val="none" w:sz="0" w:space="0" w:color="auto"/>
          </w:divBdr>
          <w:divsChild>
            <w:div w:id="541597005">
              <w:marLeft w:val="0"/>
              <w:marRight w:val="0"/>
              <w:marTop w:val="0"/>
              <w:marBottom w:val="0"/>
              <w:divBdr>
                <w:top w:val="none" w:sz="0" w:space="0" w:color="auto"/>
                <w:left w:val="none" w:sz="0" w:space="0" w:color="auto"/>
                <w:bottom w:val="none" w:sz="0" w:space="0" w:color="auto"/>
                <w:right w:val="none" w:sz="0" w:space="0" w:color="auto"/>
              </w:divBdr>
              <w:divsChild>
                <w:div w:id="1625187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239428">
          <w:marLeft w:val="0"/>
          <w:marRight w:val="0"/>
          <w:marTop w:val="300"/>
          <w:marBottom w:val="300"/>
          <w:divBdr>
            <w:top w:val="none" w:sz="0" w:space="0" w:color="auto"/>
            <w:left w:val="none" w:sz="0" w:space="0" w:color="auto"/>
            <w:bottom w:val="none" w:sz="0" w:space="0" w:color="auto"/>
            <w:right w:val="none" w:sz="0" w:space="0" w:color="auto"/>
          </w:divBdr>
          <w:divsChild>
            <w:div w:id="1898275255">
              <w:marLeft w:val="0"/>
              <w:marRight w:val="0"/>
              <w:marTop w:val="0"/>
              <w:marBottom w:val="0"/>
              <w:divBdr>
                <w:top w:val="none" w:sz="0" w:space="0" w:color="auto"/>
                <w:left w:val="none" w:sz="0" w:space="0" w:color="auto"/>
                <w:bottom w:val="none" w:sz="0" w:space="0" w:color="auto"/>
                <w:right w:val="none" w:sz="0" w:space="0" w:color="auto"/>
              </w:divBdr>
              <w:divsChild>
                <w:div w:id="1228564667">
                  <w:marLeft w:val="0"/>
                  <w:marRight w:val="0"/>
                  <w:marTop w:val="0"/>
                  <w:marBottom w:val="0"/>
                  <w:divBdr>
                    <w:top w:val="none" w:sz="0" w:space="0" w:color="auto"/>
                    <w:left w:val="none" w:sz="0" w:space="0" w:color="auto"/>
                    <w:bottom w:val="none" w:sz="0" w:space="0" w:color="auto"/>
                    <w:right w:val="none" w:sz="0" w:space="0" w:color="auto"/>
                  </w:divBdr>
                </w:div>
              </w:divsChild>
            </w:div>
            <w:div w:id="767315417">
              <w:marLeft w:val="0"/>
              <w:marRight w:val="0"/>
              <w:marTop w:val="0"/>
              <w:marBottom w:val="0"/>
              <w:divBdr>
                <w:top w:val="none" w:sz="0" w:space="0" w:color="auto"/>
                <w:left w:val="none" w:sz="0" w:space="0" w:color="auto"/>
                <w:bottom w:val="none" w:sz="0" w:space="0" w:color="auto"/>
                <w:right w:val="none" w:sz="0" w:space="0" w:color="auto"/>
              </w:divBdr>
              <w:divsChild>
                <w:div w:id="1104107137">
                  <w:marLeft w:val="0"/>
                  <w:marRight w:val="0"/>
                  <w:marTop w:val="0"/>
                  <w:marBottom w:val="0"/>
                  <w:divBdr>
                    <w:top w:val="none" w:sz="0" w:space="0" w:color="auto"/>
                    <w:left w:val="none" w:sz="0" w:space="0" w:color="auto"/>
                    <w:bottom w:val="none" w:sz="0" w:space="0" w:color="auto"/>
                    <w:right w:val="none" w:sz="0" w:space="0" w:color="auto"/>
                  </w:divBdr>
                </w:div>
              </w:divsChild>
            </w:div>
            <w:div w:id="1507984555">
              <w:marLeft w:val="0"/>
              <w:marRight w:val="0"/>
              <w:marTop w:val="300"/>
              <w:marBottom w:val="300"/>
              <w:divBdr>
                <w:top w:val="none" w:sz="0" w:space="0" w:color="auto"/>
                <w:left w:val="none" w:sz="0" w:space="0" w:color="auto"/>
                <w:bottom w:val="none" w:sz="0" w:space="0" w:color="auto"/>
                <w:right w:val="none" w:sz="0" w:space="0" w:color="auto"/>
              </w:divBdr>
              <w:divsChild>
                <w:div w:id="1602638799">
                  <w:marLeft w:val="0"/>
                  <w:marRight w:val="0"/>
                  <w:marTop w:val="0"/>
                  <w:marBottom w:val="0"/>
                  <w:divBdr>
                    <w:top w:val="none" w:sz="0" w:space="0" w:color="auto"/>
                    <w:left w:val="none" w:sz="0" w:space="0" w:color="auto"/>
                    <w:bottom w:val="none" w:sz="0" w:space="0" w:color="auto"/>
                    <w:right w:val="none" w:sz="0" w:space="0" w:color="auto"/>
                  </w:divBdr>
                  <w:divsChild>
                    <w:div w:id="553586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0608797">
      <w:bodyDiv w:val="1"/>
      <w:marLeft w:val="0"/>
      <w:marRight w:val="0"/>
      <w:marTop w:val="0"/>
      <w:marBottom w:val="0"/>
      <w:divBdr>
        <w:top w:val="none" w:sz="0" w:space="0" w:color="auto"/>
        <w:left w:val="none" w:sz="0" w:space="0" w:color="auto"/>
        <w:bottom w:val="none" w:sz="0" w:space="0" w:color="auto"/>
        <w:right w:val="none" w:sz="0" w:space="0" w:color="auto"/>
      </w:divBdr>
      <w:divsChild>
        <w:div w:id="996958432">
          <w:marLeft w:val="0"/>
          <w:marRight w:val="0"/>
          <w:marTop w:val="300"/>
          <w:marBottom w:val="300"/>
          <w:divBdr>
            <w:top w:val="none" w:sz="0" w:space="0" w:color="auto"/>
            <w:left w:val="none" w:sz="0" w:space="0" w:color="auto"/>
            <w:bottom w:val="none" w:sz="0" w:space="0" w:color="auto"/>
            <w:right w:val="none" w:sz="0" w:space="0" w:color="auto"/>
          </w:divBdr>
          <w:divsChild>
            <w:div w:id="1627541771">
              <w:marLeft w:val="0"/>
              <w:marRight w:val="0"/>
              <w:marTop w:val="0"/>
              <w:marBottom w:val="0"/>
              <w:divBdr>
                <w:top w:val="none" w:sz="0" w:space="0" w:color="auto"/>
                <w:left w:val="none" w:sz="0" w:space="0" w:color="auto"/>
                <w:bottom w:val="none" w:sz="0" w:space="0" w:color="auto"/>
                <w:right w:val="none" w:sz="0" w:space="0" w:color="auto"/>
              </w:divBdr>
              <w:divsChild>
                <w:div w:id="1517844254">
                  <w:marLeft w:val="0"/>
                  <w:marRight w:val="0"/>
                  <w:marTop w:val="0"/>
                  <w:marBottom w:val="0"/>
                  <w:divBdr>
                    <w:top w:val="none" w:sz="0" w:space="0" w:color="auto"/>
                    <w:left w:val="none" w:sz="0" w:space="0" w:color="auto"/>
                    <w:bottom w:val="none" w:sz="0" w:space="0" w:color="auto"/>
                    <w:right w:val="none" w:sz="0" w:space="0" w:color="auto"/>
                  </w:divBdr>
                  <w:divsChild>
                    <w:div w:id="1452899961">
                      <w:marLeft w:val="0"/>
                      <w:marRight w:val="0"/>
                      <w:marTop w:val="0"/>
                      <w:marBottom w:val="0"/>
                      <w:divBdr>
                        <w:top w:val="none" w:sz="0" w:space="0" w:color="auto"/>
                        <w:left w:val="none" w:sz="0" w:space="0" w:color="auto"/>
                        <w:bottom w:val="none" w:sz="0" w:space="0" w:color="auto"/>
                        <w:right w:val="none" w:sz="0" w:space="0" w:color="auto"/>
                      </w:divBdr>
                    </w:div>
                    <w:div w:id="432436070">
                      <w:marLeft w:val="0"/>
                      <w:marRight w:val="0"/>
                      <w:marTop w:val="0"/>
                      <w:marBottom w:val="0"/>
                      <w:divBdr>
                        <w:top w:val="none" w:sz="0" w:space="0" w:color="auto"/>
                        <w:left w:val="none" w:sz="0" w:space="0" w:color="auto"/>
                        <w:bottom w:val="none" w:sz="0" w:space="0" w:color="auto"/>
                        <w:right w:val="none" w:sz="0" w:space="0" w:color="auto"/>
                      </w:divBdr>
                    </w:div>
                    <w:div w:id="1179346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201347">
          <w:marLeft w:val="0"/>
          <w:marRight w:val="0"/>
          <w:marTop w:val="0"/>
          <w:marBottom w:val="0"/>
          <w:divBdr>
            <w:top w:val="none" w:sz="0" w:space="0" w:color="auto"/>
            <w:left w:val="none" w:sz="0" w:space="0" w:color="auto"/>
            <w:bottom w:val="none" w:sz="0" w:space="0" w:color="auto"/>
            <w:right w:val="none" w:sz="0" w:space="0" w:color="auto"/>
          </w:divBdr>
          <w:divsChild>
            <w:div w:id="625896838">
              <w:marLeft w:val="0"/>
              <w:marRight w:val="0"/>
              <w:marTop w:val="0"/>
              <w:marBottom w:val="0"/>
              <w:divBdr>
                <w:top w:val="none" w:sz="0" w:space="0" w:color="auto"/>
                <w:left w:val="none" w:sz="0" w:space="0" w:color="auto"/>
                <w:bottom w:val="none" w:sz="0" w:space="0" w:color="auto"/>
                <w:right w:val="none" w:sz="0" w:space="0" w:color="auto"/>
              </w:divBdr>
            </w:div>
          </w:divsChild>
        </w:div>
        <w:div w:id="124931240">
          <w:marLeft w:val="0"/>
          <w:marRight w:val="0"/>
          <w:marTop w:val="300"/>
          <w:marBottom w:val="300"/>
          <w:divBdr>
            <w:top w:val="none" w:sz="0" w:space="0" w:color="auto"/>
            <w:left w:val="none" w:sz="0" w:space="0" w:color="auto"/>
            <w:bottom w:val="none" w:sz="0" w:space="0" w:color="auto"/>
            <w:right w:val="none" w:sz="0" w:space="0" w:color="auto"/>
          </w:divBdr>
          <w:divsChild>
            <w:div w:id="160701421">
              <w:marLeft w:val="0"/>
              <w:marRight w:val="0"/>
              <w:marTop w:val="0"/>
              <w:marBottom w:val="0"/>
              <w:divBdr>
                <w:top w:val="none" w:sz="0" w:space="0" w:color="auto"/>
                <w:left w:val="none" w:sz="0" w:space="0" w:color="auto"/>
                <w:bottom w:val="none" w:sz="0" w:space="0" w:color="auto"/>
                <w:right w:val="none" w:sz="0" w:space="0" w:color="auto"/>
              </w:divBdr>
              <w:divsChild>
                <w:div w:id="767234867">
                  <w:marLeft w:val="0"/>
                  <w:marRight w:val="0"/>
                  <w:marTop w:val="0"/>
                  <w:marBottom w:val="0"/>
                  <w:divBdr>
                    <w:top w:val="none" w:sz="0" w:space="0" w:color="auto"/>
                    <w:left w:val="none" w:sz="0" w:space="0" w:color="auto"/>
                    <w:bottom w:val="none" w:sz="0" w:space="0" w:color="auto"/>
                    <w:right w:val="none" w:sz="0" w:space="0" w:color="auto"/>
                  </w:divBdr>
                </w:div>
              </w:divsChild>
            </w:div>
            <w:div w:id="809783734">
              <w:marLeft w:val="0"/>
              <w:marRight w:val="0"/>
              <w:marTop w:val="0"/>
              <w:marBottom w:val="0"/>
              <w:divBdr>
                <w:top w:val="none" w:sz="0" w:space="0" w:color="auto"/>
                <w:left w:val="none" w:sz="0" w:space="0" w:color="auto"/>
                <w:bottom w:val="none" w:sz="0" w:space="0" w:color="auto"/>
                <w:right w:val="none" w:sz="0" w:space="0" w:color="auto"/>
              </w:divBdr>
              <w:divsChild>
                <w:div w:id="1939485264">
                  <w:marLeft w:val="0"/>
                  <w:marRight w:val="0"/>
                  <w:marTop w:val="0"/>
                  <w:marBottom w:val="0"/>
                  <w:divBdr>
                    <w:top w:val="none" w:sz="0" w:space="0" w:color="auto"/>
                    <w:left w:val="none" w:sz="0" w:space="0" w:color="auto"/>
                    <w:bottom w:val="none" w:sz="0" w:space="0" w:color="auto"/>
                    <w:right w:val="none" w:sz="0" w:space="0" w:color="auto"/>
                  </w:divBdr>
                </w:div>
              </w:divsChild>
            </w:div>
            <w:div w:id="656147837">
              <w:marLeft w:val="0"/>
              <w:marRight w:val="0"/>
              <w:marTop w:val="0"/>
              <w:marBottom w:val="0"/>
              <w:divBdr>
                <w:top w:val="none" w:sz="0" w:space="0" w:color="auto"/>
                <w:left w:val="none" w:sz="0" w:space="0" w:color="auto"/>
                <w:bottom w:val="none" w:sz="0" w:space="0" w:color="auto"/>
                <w:right w:val="none" w:sz="0" w:space="0" w:color="auto"/>
              </w:divBdr>
              <w:divsChild>
                <w:div w:id="1599410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781680">
          <w:marLeft w:val="0"/>
          <w:marRight w:val="0"/>
          <w:marTop w:val="300"/>
          <w:marBottom w:val="300"/>
          <w:divBdr>
            <w:top w:val="none" w:sz="0" w:space="0" w:color="auto"/>
            <w:left w:val="none" w:sz="0" w:space="0" w:color="auto"/>
            <w:bottom w:val="none" w:sz="0" w:space="0" w:color="auto"/>
            <w:right w:val="none" w:sz="0" w:space="0" w:color="auto"/>
          </w:divBdr>
          <w:divsChild>
            <w:div w:id="2074160866">
              <w:marLeft w:val="0"/>
              <w:marRight w:val="0"/>
              <w:marTop w:val="0"/>
              <w:marBottom w:val="0"/>
              <w:divBdr>
                <w:top w:val="none" w:sz="0" w:space="0" w:color="auto"/>
                <w:left w:val="none" w:sz="0" w:space="0" w:color="auto"/>
                <w:bottom w:val="none" w:sz="0" w:space="0" w:color="auto"/>
                <w:right w:val="none" w:sz="0" w:space="0" w:color="auto"/>
              </w:divBdr>
              <w:divsChild>
                <w:div w:id="1741513611">
                  <w:marLeft w:val="0"/>
                  <w:marRight w:val="0"/>
                  <w:marTop w:val="0"/>
                  <w:marBottom w:val="0"/>
                  <w:divBdr>
                    <w:top w:val="none" w:sz="0" w:space="0" w:color="auto"/>
                    <w:left w:val="none" w:sz="0" w:space="0" w:color="auto"/>
                    <w:bottom w:val="none" w:sz="0" w:space="0" w:color="auto"/>
                    <w:right w:val="none" w:sz="0" w:space="0" w:color="auto"/>
                  </w:divBdr>
                </w:div>
              </w:divsChild>
            </w:div>
            <w:div w:id="286401433">
              <w:marLeft w:val="0"/>
              <w:marRight w:val="0"/>
              <w:marTop w:val="0"/>
              <w:marBottom w:val="0"/>
              <w:divBdr>
                <w:top w:val="none" w:sz="0" w:space="0" w:color="auto"/>
                <w:left w:val="none" w:sz="0" w:space="0" w:color="auto"/>
                <w:bottom w:val="none" w:sz="0" w:space="0" w:color="auto"/>
                <w:right w:val="none" w:sz="0" w:space="0" w:color="auto"/>
              </w:divBdr>
              <w:divsChild>
                <w:div w:id="688917545">
                  <w:marLeft w:val="0"/>
                  <w:marRight w:val="0"/>
                  <w:marTop w:val="0"/>
                  <w:marBottom w:val="0"/>
                  <w:divBdr>
                    <w:top w:val="none" w:sz="0" w:space="0" w:color="auto"/>
                    <w:left w:val="none" w:sz="0" w:space="0" w:color="auto"/>
                    <w:bottom w:val="none" w:sz="0" w:space="0" w:color="auto"/>
                    <w:right w:val="none" w:sz="0" w:space="0" w:color="auto"/>
                  </w:divBdr>
                </w:div>
              </w:divsChild>
            </w:div>
            <w:div w:id="1364473602">
              <w:marLeft w:val="0"/>
              <w:marRight w:val="0"/>
              <w:marTop w:val="0"/>
              <w:marBottom w:val="0"/>
              <w:divBdr>
                <w:top w:val="none" w:sz="0" w:space="0" w:color="auto"/>
                <w:left w:val="none" w:sz="0" w:space="0" w:color="auto"/>
                <w:bottom w:val="none" w:sz="0" w:space="0" w:color="auto"/>
                <w:right w:val="none" w:sz="0" w:space="0" w:color="auto"/>
              </w:divBdr>
              <w:divsChild>
                <w:div w:id="867333651">
                  <w:marLeft w:val="0"/>
                  <w:marRight w:val="0"/>
                  <w:marTop w:val="0"/>
                  <w:marBottom w:val="0"/>
                  <w:divBdr>
                    <w:top w:val="none" w:sz="0" w:space="0" w:color="auto"/>
                    <w:left w:val="none" w:sz="0" w:space="0" w:color="auto"/>
                    <w:bottom w:val="none" w:sz="0" w:space="0" w:color="auto"/>
                    <w:right w:val="none" w:sz="0" w:space="0" w:color="auto"/>
                  </w:divBdr>
                </w:div>
              </w:divsChild>
            </w:div>
            <w:div w:id="567812213">
              <w:marLeft w:val="0"/>
              <w:marRight w:val="0"/>
              <w:marTop w:val="0"/>
              <w:marBottom w:val="0"/>
              <w:divBdr>
                <w:top w:val="none" w:sz="0" w:space="0" w:color="auto"/>
                <w:left w:val="none" w:sz="0" w:space="0" w:color="auto"/>
                <w:bottom w:val="none" w:sz="0" w:space="0" w:color="auto"/>
                <w:right w:val="none" w:sz="0" w:space="0" w:color="auto"/>
              </w:divBdr>
              <w:divsChild>
                <w:div w:id="1607495118">
                  <w:marLeft w:val="0"/>
                  <w:marRight w:val="0"/>
                  <w:marTop w:val="0"/>
                  <w:marBottom w:val="0"/>
                  <w:divBdr>
                    <w:top w:val="none" w:sz="0" w:space="0" w:color="auto"/>
                    <w:left w:val="none" w:sz="0" w:space="0" w:color="auto"/>
                    <w:bottom w:val="none" w:sz="0" w:space="0" w:color="auto"/>
                    <w:right w:val="none" w:sz="0" w:space="0" w:color="auto"/>
                  </w:divBdr>
                </w:div>
              </w:divsChild>
            </w:div>
            <w:div w:id="217130202">
              <w:marLeft w:val="0"/>
              <w:marRight w:val="0"/>
              <w:marTop w:val="300"/>
              <w:marBottom w:val="300"/>
              <w:divBdr>
                <w:top w:val="none" w:sz="0" w:space="0" w:color="auto"/>
                <w:left w:val="none" w:sz="0" w:space="0" w:color="auto"/>
                <w:bottom w:val="none" w:sz="0" w:space="0" w:color="auto"/>
                <w:right w:val="none" w:sz="0" w:space="0" w:color="auto"/>
              </w:divBdr>
              <w:divsChild>
                <w:div w:id="167604502">
                  <w:marLeft w:val="0"/>
                  <w:marRight w:val="0"/>
                  <w:marTop w:val="0"/>
                  <w:marBottom w:val="0"/>
                  <w:divBdr>
                    <w:top w:val="none" w:sz="0" w:space="0" w:color="auto"/>
                    <w:left w:val="none" w:sz="0" w:space="0" w:color="auto"/>
                    <w:bottom w:val="none" w:sz="0" w:space="0" w:color="auto"/>
                    <w:right w:val="none" w:sz="0" w:space="0" w:color="auto"/>
                  </w:divBdr>
                  <w:divsChild>
                    <w:div w:id="1143354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8345028">
      <w:bodyDiv w:val="1"/>
      <w:marLeft w:val="0"/>
      <w:marRight w:val="0"/>
      <w:marTop w:val="0"/>
      <w:marBottom w:val="0"/>
      <w:divBdr>
        <w:top w:val="none" w:sz="0" w:space="0" w:color="auto"/>
        <w:left w:val="none" w:sz="0" w:space="0" w:color="auto"/>
        <w:bottom w:val="none" w:sz="0" w:space="0" w:color="auto"/>
        <w:right w:val="none" w:sz="0" w:space="0" w:color="auto"/>
      </w:divBdr>
      <w:divsChild>
        <w:div w:id="1765687831">
          <w:marLeft w:val="0"/>
          <w:marRight w:val="0"/>
          <w:marTop w:val="0"/>
          <w:marBottom w:val="0"/>
          <w:divBdr>
            <w:top w:val="none" w:sz="0" w:space="0" w:color="auto"/>
            <w:left w:val="none" w:sz="0" w:space="0" w:color="auto"/>
            <w:bottom w:val="none" w:sz="0" w:space="0" w:color="auto"/>
            <w:right w:val="none" w:sz="0" w:space="0" w:color="auto"/>
          </w:divBdr>
          <w:divsChild>
            <w:div w:id="735854442">
              <w:marLeft w:val="0"/>
              <w:marRight w:val="0"/>
              <w:marTop w:val="0"/>
              <w:marBottom w:val="0"/>
              <w:divBdr>
                <w:top w:val="none" w:sz="0" w:space="0" w:color="auto"/>
                <w:left w:val="none" w:sz="0" w:space="0" w:color="auto"/>
                <w:bottom w:val="none" w:sz="0" w:space="0" w:color="auto"/>
                <w:right w:val="none" w:sz="0" w:space="0" w:color="auto"/>
              </w:divBdr>
              <w:divsChild>
                <w:div w:id="1283147492">
                  <w:marLeft w:val="0"/>
                  <w:marRight w:val="0"/>
                  <w:marTop w:val="0"/>
                  <w:marBottom w:val="0"/>
                  <w:divBdr>
                    <w:top w:val="none" w:sz="0" w:space="0" w:color="auto"/>
                    <w:left w:val="none" w:sz="0" w:space="0" w:color="auto"/>
                    <w:bottom w:val="none" w:sz="0" w:space="0" w:color="auto"/>
                    <w:right w:val="none" w:sz="0" w:space="0" w:color="auto"/>
                  </w:divBdr>
                  <w:divsChild>
                    <w:div w:id="1866672304">
                      <w:marLeft w:val="0"/>
                      <w:marRight w:val="0"/>
                      <w:marTop w:val="0"/>
                      <w:marBottom w:val="0"/>
                      <w:divBdr>
                        <w:top w:val="none" w:sz="0" w:space="0" w:color="auto"/>
                        <w:left w:val="none" w:sz="0" w:space="0" w:color="auto"/>
                        <w:bottom w:val="none" w:sz="0" w:space="0" w:color="auto"/>
                        <w:right w:val="none" w:sz="0" w:space="0" w:color="auto"/>
                      </w:divBdr>
                      <w:divsChild>
                        <w:div w:id="1130173164">
                          <w:marLeft w:val="0"/>
                          <w:marRight w:val="0"/>
                          <w:marTop w:val="300"/>
                          <w:marBottom w:val="0"/>
                          <w:divBdr>
                            <w:top w:val="none" w:sz="0" w:space="0" w:color="auto"/>
                            <w:left w:val="none" w:sz="0" w:space="0" w:color="auto"/>
                            <w:bottom w:val="none" w:sz="0" w:space="0" w:color="auto"/>
                            <w:right w:val="none" w:sz="0" w:space="0" w:color="auto"/>
                          </w:divBdr>
                          <w:divsChild>
                            <w:div w:id="63257693">
                              <w:marLeft w:val="0"/>
                              <w:marRight w:val="0"/>
                              <w:marTop w:val="0"/>
                              <w:marBottom w:val="0"/>
                              <w:divBdr>
                                <w:top w:val="none" w:sz="0" w:space="0" w:color="auto"/>
                                <w:left w:val="none" w:sz="0" w:space="0" w:color="auto"/>
                                <w:bottom w:val="none" w:sz="0" w:space="0" w:color="auto"/>
                                <w:right w:val="none" w:sz="0" w:space="0" w:color="auto"/>
                              </w:divBdr>
                              <w:divsChild>
                                <w:div w:id="1035345598">
                                  <w:marLeft w:val="0"/>
                                  <w:marRight w:val="0"/>
                                  <w:marTop w:val="300"/>
                                  <w:marBottom w:val="300"/>
                                  <w:divBdr>
                                    <w:top w:val="none" w:sz="0" w:space="0" w:color="auto"/>
                                    <w:left w:val="none" w:sz="0" w:space="0" w:color="auto"/>
                                    <w:bottom w:val="none" w:sz="0" w:space="0" w:color="auto"/>
                                    <w:right w:val="none" w:sz="0" w:space="0" w:color="auto"/>
                                  </w:divBdr>
                                  <w:divsChild>
                                    <w:div w:id="1934707620">
                                      <w:marLeft w:val="0"/>
                                      <w:marRight w:val="0"/>
                                      <w:marTop w:val="0"/>
                                      <w:marBottom w:val="0"/>
                                      <w:divBdr>
                                        <w:top w:val="none" w:sz="0" w:space="0" w:color="auto"/>
                                        <w:left w:val="none" w:sz="0" w:space="0" w:color="auto"/>
                                        <w:bottom w:val="none" w:sz="0" w:space="0" w:color="auto"/>
                                        <w:right w:val="none" w:sz="0" w:space="0" w:color="auto"/>
                                      </w:divBdr>
                                      <w:divsChild>
                                        <w:div w:id="160197739">
                                          <w:marLeft w:val="0"/>
                                          <w:marRight w:val="0"/>
                                          <w:marTop w:val="0"/>
                                          <w:marBottom w:val="0"/>
                                          <w:divBdr>
                                            <w:top w:val="none" w:sz="0" w:space="0" w:color="auto"/>
                                            <w:left w:val="none" w:sz="0" w:space="0" w:color="auto"/>
                                            <w:bottom w:val="none" w:sz="0" w:space="0" w:color="auto"/>
                                            <w:right w:val="none" w:sz="0" w:space="0" w:color="auto"/>
                                          </w:divBdr>
                                        </w:div>
                                      </w:divsChild>
                                    </w:div>
                                    <w:div w:id="473722652">
                                      <w:marLeft w:val="0"/>
                                      <w:marRight w:val="0"/>
                                      <w:marTop w:val="0"/>
                                      <w:marBottom w:val="0"/>
                                      <w:divBdr>
                                        <w:top w:val="none" w:sz="0" w:space="0" w:color="auto"/>
                                        <w:left w:val="none" w:sz="0" w:space="0" w:color="auto"/>
                                        <w:bottom w:val="none" w:sz="0" w:space="0" w:color="auto"/>
                                        <w:right w:val="none" w:sz="0" w:space="0" w:color="auto"/>
                                      </w:divBdr>
                                      <w:divsChild>
                                        <w:div w:id="23143344">
                                          <w:marLeft w:val="0"/>
                                          <w:marRight w:val="0"/>
                                          <w:marTop w:val="0"/>
                                          <w:marBottom w:val="0"/>
                                          <w:divBdr>
                                            <w:top w:val="none" w:sz="0" w:space="0" w:color="auto"/>
                                            <w:left w:val="none" w:sz="0" w:space="0" w:color="auto"/>
                                            <w:bottom w:val="none" w:sz="0" w:space="0" w:color="auto"/>
                                            <w:right w:val="none" w:sz="0" w:space="0" w:color="auto"/>
                                          </w:divBdr>
                                        </w:div>
                                      </w:divsChild>
                                    </w:div>
                                    <w:div w:id="1817449300">
                                      <w:marLeft w:val="0"/>
                                      <w:marRight w:val="0"/>
                                      <w:marTop w:val="0"/>
                                      <w:marBottom w:val="0"/>
                                      <w:divBdr>
                                        <w:top w:val="none" w:sz="0" w:space="0" w:color="auto"/>
                                        <w:left w:val="none" w:sz="0" w:space="0" w:color="auto"/>
                                        <w:bottom w:val="none" w:sz="0" w:space="0" w:color="auto"/>
                                        <w:right w:val="none" w:sz="0" w:space="0" w:color="auto"/>
                                      </w:divBdr>
                                      <w:divsChild>
                                        <w:div w:id="910192047">
                                          <w:marLeft w:val="0"/>
                                          <w:marRight w:val="0"/>
                                          <w:marTop w:val="0"/>
                                          <w:marBottom w:val="0"/>
                                          <w:divBdr>
                                            <w:top w:val="none" w:sz="0" w:space="0" w:color="auto"/>
                                            <w:left w:val="none" w:sz="0" w:space="0" w:color="auto"/>
                                            <w:bottom w:val="none" w:sz="0" w:space="0" w:color="auto"/>
                                            <w:right w:val="none" w:sz="0" w:space="0" w:color="auto"/>
                                          </w:divBdr>
                                        </w:div>
                                      </w:divsChild>
                                    </w:div>
                                    <w:div w:id="601032035">
                                      <w:marLeft w:val="0"/>
                                      <w:marRight w:val="0"/>
                                      <w:marTop w:val="0"/>
                                      <w:marBottom w:val="0"/>
                                      <w:divBdr>
                                        <w:top w:val="none" w:sz="0" w:space="0" w:color="auto"/>
                                        <w:left w:val="none" w:sz="0" w:space="0" w:color="auto"/>
                                        <w:bottom w:val="none" w:sz="0" w:space="0" w:color="auto"/>
                                        <w:right w:val="none" w:sz="0" w:space="0" w:color="auto"/>
                                      </w:divBdr>
                                      <w:divsChild>
                                        <w:div w:id="2959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369065">
                                  <w:marLeft w:val="0"/>
                                  <w:marRight w:val="0"/>
                                  <w:marTop w:val="300"/>
                                  <w:marBottom w:val="300"/>
                                  <w:divBdr>
                                    <w:top w:val="none" w:sz="0" w:space="0" w:color="auto"/>
                                    <w:left w:val="none" w:sz="0" w:space="0" w:color="auto"/>
                                    <w:bottom w:val="none" w:sz="0" w:space="0" w:color="auto"/>
                                    <w:right w:val="none" w:sz="0" w:space="0" w:color="auto"/>
                                  </w:divBdr>
                                  <w:divsChild>
                                    <w:div w:id="1563061293">
                                      <w:marLeft w:val="0"/>
                                      <w:marRight w:val="0"/>
                                      <w:marTop w:val="0"/>
                                      <w:marBottom w:val="0"/>
                                      <w:divBdr>
                                        <w:top w:val="none" w:sz="0" w:space="0" w:color="auto"/>
                                        <w:left w:val="none" w:sz="0" w:space="0" w:color="auto"/>
                                        <w:bottom w:val="none" w:sz="0" w:space="0" w:color="auto"/>
                                        <w:right w:val="none" w:sz="0" w:space="0" w:color="auto"/>
                                      </w:divBdr>
                                      <w:divsChild>
                                        <w:div w:id="546532565">
                                          <w:marLeft w:val="0"/>
                                          <w:marRight w:val="0"/>
                                          <w:marTop w:val="0"/>
                                          <w:marBottom w:val="0"/>
                                          <w:divBdr>
                                            <w:top w:val="none" w:sz="0" w:space="0" w:color="auto"/>
                                            <w:left w:val="none" w:sz="0" w:space="0" w:color="auto"/>
                                            <w:bottom w:val="none" w:sz="0" w:space="0" w:color="auto"/>
                                            <w:right w:val="none" w:sz="0" w:space="0" w:color="auto"/>
                                          </w:divBdr>
                                          <w:divsChild>
                                            <w:div w:id="442071837">
                                              <w:marLeft w:val="0"/>
                                              <w:marRight w:val="0"/>
                                              <w:marTop w:val="0"/>
                                              <w:marBottom w:val="0"/>
                                              <w:divBdr>
                                                <w:top w:val="none" w:sz="0" w:space="0" w:color="auto"/>
                                                <w:left w:val="none" w:sz="0" w:space="0" w:color="auto"/>
                                                <w:bottom w:val="none" w:sz="0" w:space="0" w:color="auto"/>
                                                <w:right w:val="none" w:sz="0" w:space="0" w:color="auto"/>
                                              </w:divBdr>
                                            </w:div>
                                            <w:div w:id="1098208702">
                                              <w:marLeft w:val="0"/>
                                              <w:marRight w:val="0"/>
                                              <w:marTop w:val="0"/>
                                              <w:marBottom w:val="0"/>
                                              <w:divBdr>
                                                <w:top w:val="none" w:sz="0" w:space="0" w:color="auto"/>
                                                <w:left w:val="none" w:sz="0" w:space="0" w:color="auto"/>
                                                <w:bottom w:val="none" w:sz="0" w:space="0" w:color="auto"/>
                                                <w:right w:val="none" w:sz="0" w:space="0" w:color="auto"/>
                                              </w:divBdr>
                                            </w:div>
                                            <w:div w:id="134373764">
                                              <w:marLeft w:val="0"/>
                                              <w:marRight w:val="0"/>
                                              <w:marTop w:val="0"/>
                                              <w:marBottom w:val="0"/>
                                              <w:divBdr>
                                                <w:top w:val="none" w:sz="0" w:space="0" w:color="auto"/>
                                                <w:left w:val="none" w:sz="0" w:space="0" w:color="auto"/>
                                                <w:bottom w:val="none" w:sz="0" w:space="0" w:color="auto"/>
                                                <w:right w:val="none" w:sz="0" w:space="0" w:color="auto"/>
                                              </w:divBdr>
                                            </w:div>
                                            <w:div w:id="562956250">
                                              <w:marLeft w:val="0"/>
                                              <w:marRight w:val="0"/>
                                              <w:marTop w:val="0"/>
                                              <w:marBottom w:val="0"/>
                                              <w:divBdr>
                                                <w:top w:val="none" w:sz="0" w:space="0" w:color="auto"/>
                                                <w:left w:val="none" w:sz="0" w:space="0" w:color="auto"/>
                                                <w:bottom w:val="none" w:sz="0" w:space="0" w:color="auto"/>
                                                <w:right w:val="none" w:sz="0" w:space="0" w:color="auto"/>
                                              </w:divBdr>
                                            </w:div>
                                            <w:div w:id="1014503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137927">
                                  <w:marLeft w:val="0"/>
                                  <w:marRight w:val="0"/>
                                  <w:marTop w:val="300"/>
                                  <w:marBottom w:val="300"/>
                                  <w:divBdr>
                                    <w:top w:val="none" w:sz="0" w:space="0" w:color="auto"/>
                                    <w:left w:val="none" w:sz="0" w:space="0" w:color="auto"/>
                                    <w:bottom w:val="none" w:sz="0" w:space="0" w:color="auto"/>
                                    <w:right w:val="none" w:sz="0" w:space="0" w:color="auto"/>
                                  </w:divBdr>
                                  <w:divsChild>
                                    <w:div w:id="1962762246">
                                      <w:marLeft w:val="0"/>
                                      <w:marRight w:val="0"/>
                                      <w:marTop w:val="0"/>
                                      <w:marBottom w:val="0"/>
                                      <w:divBdr>
                                        <w:top w:val="none" w:sz="0" w:space="0" w:color="auto"/>
                                        <w:left w:val="none" w:sz="0" w:space="0" w:color="auto"/>
                                        <w:bottom w:val="none" w:sz="0" w:space="0" w:color="auto"/>
                                        <w:right w:val="none" w:sz="0" w:space="0" w:color="auto"/>
                                      </w:divBdr>
                                      <w:divsChild>
                                        <w:div w:id="1175343603">
                                          <w:marLeft w:val="0"/>
                                          <w:marRight w:val="0"/>
                                          <w:marTop w:val="0"/>
                                          <w:marBottom w:val="0"/>
                                          <w:divBdr>
                                            <w:top w:val="none" w:sz="0" w:space="0" w:color="auto"/>
                                            <w:left w:val="none" w:sz="0" w:space="0" w:color="auto"/>
                                            <w:bottom w:val="none" w:sz="0" w:space="0" w:color="auto"/>
                                            <w:right w:val="none" w:sz="0" w:space="0" w:color="auto"/>
                                          </w:divBdr>
                                          <w:divsChild>
                                            <w:div w:id="912816036">
                                              <w:marLeft w:val="0"/>
                                              <w:marRight w:val="0"/>
                                              <w:marTop w:val="0"/>
                                              <w:marBottom w:val="0"/>
                                              <w:divBdr>
                                                <w:top w:val="none" w:sz="0" w:space="0" w:color="auto"/>
                                                <w:left w:val="none" w:sz="0" w:space="0" w:color="auto"/>
                                                <w:bottom w:val="none" w:sz="0" w:space="0" w:color="auto"/>
                                                <w:right w:val="none" w:sz="0" w:space="0" w:color="auto"/>
                                              </w:divBdr>
                                            </w:div>
                                            <w:div w:id="1887141884">
                                              <w:marLeft w:val="0"/>
                                              <w:marRight w:val="0"/>
                                              <w:marTop w:val="0"/>
                                              <w:marBottom w:val="0"/>
                                              <w:divBdr>
                                                <w:top w:val="none" w:sz="0" w:space="0" w:color="auto"/>
                                                <w:left w:val="none" w:sz="0" w:space="0" w:color="auto"/>
                                                <w:bottom w:val="none" w:sz="0" w:space="0" w:color="auto"/>
                                                <w:right w:val="none" w:sz="0" w:space="0" w:color="auto"/>
                                              </w:divBdr>
                                            </w:div>
                                            <w:div w:id="465704177">
                                              <w:marLeft w:val="0"/>
                                              <w:marRight w:val="0"/>
                                              <w:marTop w:val="0"/>
                                              <w:marBottom w:val="0"/>
                                              <w:divBdr>
                                                <w:top w:val="none" w:sz="0" w:space="0" w:color="auto"/>
                                                <w:left w:val="none" w:sz="0" w:space="0" w:color="auto"/>
                                                <w:bottom w:val="none" w:sz="0" w:space="0" w:color="auto"/>
                                                <w:right w:val="none" w:sz="0" w:space="0" w:color="auto"/>
                                              </w:divBdr>
                                            </w:div>
                                            <w:div w:id="1784153385">
                                              <w:marLeft w:val="0"/>
                                              <w:marRight w:val="0"/>
                                              <w:marTop w:val="0"/>
                                              <w:marBottom w:val="0"/>
                                              <w:divBdr>
                                                <w:top w:val="none" w:sz="0" w:space="0" w:color="auto"/>
                                                <w:left w:val="none" w:sz="0" w:space="0" w:color="auto"/>
                                                <w:bottom w:val="none" w:sz="0" w:space="0" w:color="auto"/>
                                                <w:right w:val="none" w:sz="0" w:space="0" w:color="auto"/>
                                              </w:divBdr>
                                            </w:div>
                                            <w:div w:id="2119062137">
                                              <w:marLeft w:val="0"/>
                                              <w:marRight w:val="0"/>
                                              <w:marTop w:val="0"/>
                                              <w:marBottom w:val="0"/>
                                              <w:divBdr>
                                                <w:top w:val="none" w:sz="0" w:space="0" w:color="auto"/>
                                                <w:left w:val="none" w:sz="0" w:space="0" w:color="auto"/>
                                                <w:bottom w:val="none" w:sz="0" w:space="0" w:color="auto"/>
                                                <w:right w:val="none" w:sz="0" w:space="0" w:color="auto"/>
                                              </w:divBdr>
                                            </w:div>
                                            <w:div w:id="123541571">
                                              <w:marLeft w:val="0"/>
                                              <w:marRight w:val="0"/>
                                              <w:marTop w:val="0"/>
                                              <w:marBottom w:val="0"/>
                                              <w:divBdr>
                                                <w:top w:val="none" w:sz="0" w:space="0" w:color="auto"/>
                                                <w:left w:val="none" w:sz="0" w:space="0" w:color="auto"/>
                                                <w:bottom w:val="none" w:sz="0" w:space="0" w:color="auto"/>
                                                <w:right w:val="none" w:sz="0" w:space="0" w:color="auto"/>
                                              </w:divBdr>
                                            </w:div>
                                            <w:div w:id="1527015916">
                                              <w:marLeft w:val="0"/>
                                              <w:marRight w:val="0"/>
                                              <w:marTop w:val="0"/>
                                              <w:marBottom w:val="0"/>
                                              <w:divBdr>
                                                <w:top w:val="none" w:sz="0" w:space="0" w:color="auto"/>
                                                <w:left w:val="none" w:sz="0" w:space="0" w:color="auto"/>
                                                <w:bottom w:val="none" w:sz="0" w:space="0" w:color="auto"/>
                                                <w:right w:val="none" w:sz="0" w:space="0" w:color="auto"/>
                                              </w:divBdr>
                                            </w:div>
                                            <w:div w:id="846873294">
                                              <w:marLeft w:val="0"/>
                                              <w:marRight w:val="0"/>
                                              <w:marTop w:val="0"/>
                                              <w:marBottom w:val="0"/>
                                              <w:divBdr>
                                                <w:top w:val="none" w:sz="0" w:space="0" w:color="auto"/>
                                                <w:left w:val="none" w:sz="0" w:space="0" w:color="auto"/>
                                                <w:bottom w:val="none" w:sz="0" w:space="0" w:color="auto"/>
                                                <w:right w:val="none" w:sz="0" w:space="0" w:color="auto"/>
                                              </w:divBdr>
                                            </w:div>
                                            <w:div w:id="1694302213">
                                              <w:marLeft w:val="0"/>
                                              <w:marRight w:val="0"/>
                                              <w:marTop w:val="0"/>
                                              <w:marBottom w:val="0"/>
                                              <w:divBdr>
                                                <w:top w:val="none" w:sz="0" w:space="0" w:color="auto"/>
                                                <w:left w:val="none" w:sz="0" w:space="0" w:color="auto"/>
                                                <w:bottom w:val="none" w:sz="0" w:space="0" w:color="auto"/>
                                                <w:right w:val="none" w:sz="0" w:space="0" w:color="auto"/>
                                              </w:divBdr>
                                            </w:div>
                                            <w:div w:id="1235974920">
                                              <w:marLeft w:val="0"/>
                                              <w:marRight w:val="0"/>
                                              <w:marTop w:val="0"/>
                                              <w:marBottom w:val="0"/>
                                              <w:divBdr>
                                                <w:top w:val="none" w:sz="0" w:space="0" w:color="auto"/>
                                                <w:left w:val="none" w:sz="0" w:space="0" w:color="auto"/>
                                                <w:bottom w:val="none" w:sz="0" w:space="0" w:color="auto"/>
                                                <w:right w:val="none" w:sz="0" w:space="0" w:color="auto"/>
                                              </w:divBdr>
                                            </w:div>
                                            <w:div w:id="2110616677">
                                              <w:marLeft w:val="0"/>
                                              <w:marRight w:val="0"/>
                                              <w:marTop w:val="0"/>
                                              <w:marBottom w:val="0"/>
                                              <w:divBdr>
                                                <w:top w:val="none" w:sz="0" w:space="0" w:color="auto"/>
                                                <w:left w:val="none" w:sz="0" w:space="0" w:color="auto"/>
                                                <w:bottom w:val="none" w:sz="0" w:space="0" w:color="auto"/>
                                                <w:right w:val="none" w:sz="0" w:space="0" w:color="auto"/>
                                              </w:divBdr>
                                            </w:div>
                                            <w:div w:id="1903515322">
                                              <w:marLeft w:val="0"/>
                                              <w:marRight w:val="0"/>
                                              <w:marTop w:val="0"/>
                                              <w:marBottom w:val="0"/>
                                              <w:divBdr>
                                                <w:top w:val="none" w:sz="0" w:space="0" w:color="auto"/>
                                                <w:left w:val="none" w:sz="0" w:space="0" w:color="auto"/>
                                                <w:bottom w:val="none" w:sz="0" w:space="0" w:color="auto"/>
                                                <w:right w:val="none" w:sz="0" w:space="0" w:color="auto"/>
                                              </w:divBdr>
                                            </w:div>
                                            <w:div w:id="767579067">
                                              <w:marLeft w:val="0"/>
                                              <w:marRight w:val="0"/>
                                              <w:marTop w:val="0"/>
                                              <w:marBottom w:val="0"/>
                                              <w:divBdr>
                                                <w:top w:val="none" w:sz="0" w:space="0" w:color="auto"/>
                                                <w:left w:val="none" w:sz="0" w:space="0" w:color="auto"/>
                                                <w:bottom w:val="none" w:sz="0" w:space="0" w:color="auto"/>
                                                <w:right w:val="none" w:sz="0" w:space="0" w:color="auto"/>
                                              </w:divBdr>
                                            </w:div>
                                            <w:div w:id="1459447221">
                                              <w:marLeft w:val="0"/>
                                              <w:marRight w:val="0"/>
                                              <w:marTop w:val="0"/>
                                              <w:marBottom w:val="0"/>
                                              <w:divBdr>
                                                <w:top w:val="none" w:sz="0" w:space="0" w:color="auto"/>
                                                <w:left w:val="none" w:sz="0" w:space="0" w:color="auto"/>
                                                <w:bottom w:val="none" w:sz="0" w:space="0" w:color="auto"/>
                                                <w:right w:val="none" w:sz="0" w:space="0" w:color="auto"/>
                                              </w:divBdr>
                                            </w:div>
                                            <w:div w:id="144858021">
                                              <w:marLeft w:val="0"/>
                                              <w:marRight w:val="0"/>
                                              <w:marTop w:val="0"/>
                                              <w:marBottom w:val="0"/>
                                              <w:divBdr>
                                                <w:top w:val="none" w:sz="0" w:space="0" w:color="auto"/>
                                                <w:left w:val="none" w:sz="0" w:space="0" w:color="auto"/>
                                                <w:bottom w:val="none" w:sz="0" w:space="0" w:color="auto"/>
                                                <w:right w:val="none" w:sz="0" w:space="0" w:color="auto"/>
                                              </w:divBdr>
                                            </w:div>
                                            <w:div w:id="1657756088">
                                              <w:marLeft w:val="0"/>
                                              <w:marRight w:val="0"/>
                                              <w:marTop w:val="0"/>
                                              <w:marBottom w:val="0"/>
                                              <w:divBdr>
                                                <w:top w:val="none" w:sz="0" w:space="0" w:color="auto"/>
                                                <w:left w:val="none" w:sz="0" w:space="0" w:color="auto"/>
                                                <w:bottom w:val="none" w:sz="0" w:space="0" w:color="auto"/>
                                                <w:right w:val="none" w:sz="0" w:space="0" w:color="auto"/>
                                              </w:divBdr>
                                            </w:div>
                                            <w:div w:id="2146850052">
                                              <w:marLeft w:val="0"/>
                                              <w:marRight w:val="0"/>
                                              <w:marTop w:val="0"/>
                                              <w:marBottom w:val="0"/>
                                              <w:divBdr>
                                                <w:top w:val="none" w:sz="0" w:space="0" w:color="auto"/>
                                                <w:left w:val="none" w:sz="0" w:space="0" w:color="auto"/>
                                                <w:bottom w:val="none" w:sz="0" w:space="0" w:color="auto"/>
                                                <w:right w:val="none" w:sz="0" w:space="0" w:color="auto"/>
                                              </w:divBdr>
                                            </w:div>
                                            <w:div w:id="196043309">
                                              <w:marLeft w:val="0"/>
                                              <w:marRight w:val="0"/>
                                              <w:marTop w:val="0"/>
                                              <w:marBottom w:val="0"/>
                                              <w:divBdr>
                                                <w:top w:val="none" w:sz="0" w:space="0" w:color="auto"/>
                                                <w:left w:val="none" w:sz="0" w:space="0" w:color="auto"/>
                                                <w:bottom w:val="none" w:sz="0" w:space="0" w:color="auto"/>
                                                <w:right w:val="none" w:sz="0" w:space="0" w:color="auto"/>
                                              </w:divBdr>
                                            </w:div>
                                            <w:div w:id="2007054418">
                                              <w:marLeft w:val="0"/>
                                              <w:marRight w:val="0"/>
                                              <w:marTop w:val="0"/>
                                              <w:marBottom w:val="0"/>
                                              <w:divBdr>
                                                <w:top w:val="none" w:sz="0" w:space="0" w:color="auto"/>
                                                <w:left w:val="none" w:sz="0" w:space="0" w:color="auto"/>
                                                <w:bottom w:val="none" w:sz="0" w:space="0" w:color="auto"/>
                                                <w:right w:val="none" w:sz="0" w:space="0" w:color="auto"/>
                                              </w:divBdr>
                                            </w:div>
                                            <w:div w:id="1117484150">
                                              <w:marLeft w:val="0"/>
                                              <w:marRight w:val="0"/>
                                              <w:marTop w:val="0"/>
                                              <w:marBottom w:val="0"/>
                                              <w:divBdr>
                                                <w:top w:val="none" w:sz="0" w:space="0" w:color="auto"/>
                                                <w:left w:val="none" w:sz="0" w:space="0" w:color="auto"/>
                                                <w:bottom w:val="none" w:sz="0" w:space="0" w:color="auto"/>
                                                <w:right w:val="none" w:sz="0" w:space="0" w:color="auto"/>
                                              </w:divBdr>
                                            </w:div>
                                            <w:div w:id="259414204">
                                              <w:marLeft w:val="0"/>
                                              <w:marRight w:val="0"/>
                                              <w:marTop w:val="0"/>
                                              <w:marBottom w:val="0"/>
                                              <w:divBdr>
                                                <w:top w:val="none" w:sz="0" w:space="0" w:color="auto"/>
                                                <w:left w:val="none" w:sz="0" w:space="0" w:color="auto"/>
                                                <w:bottom w:val="none" w:sz="0" w:space="0" w:color="auto"/>
                                                <w:right w:val="none" w:sz="0" w:space="0" w:color="auto"/>
                                              </w:divBdr>
                                            </w:div>
                                            <w:div w:id="1378041550">
                                              <w:marLeft w:val="0"/>
                                              <w:marRight w:val="0"/>
                                              <w:marTop w:val="0"/>
                                              <w:marBottom w:val="0"/>
                                              <w:divBdr>
                                                <w:top w:val="none" w:sz="0" w:space="0" w:color="auto"/>
                                                <w:left w:val="none" w:sz="0" w:space="0" w:color="auto"/>
                                                <w:bottom w:val="none" w:sz="0" w:space="0" w:color="auto"/>
                                                <w:right w:val="none" w:sz="0" w:space="0" w:color="auto"/>
                                              </w:divBdr>
                                            </w:div>
                                            <w:div w:id="1974286382">
                                              <w:marLeft w:val="0"/>
                                              <w:marRight w:val="0"/>
                                              <w:marTop w:val="0"/>
                                              <w:marBottom w:val="0"/>
                                              <w:divBdr>
                                                <w:top w:val="none" w:sz="0" w:space="0" w:color="auto"/>
                                                <w:left w:val="none" w:sz="0" w:space="0" w:color="auto"/>
                                                <w:bottom w:val="none" w:sz="0" w:space="0" w:color="auto"/>
                                                <w:right w:val="none" w:sz="0" w:space="0" w:color="auto"/>
                                              </w:divBdr>
                                            </w:div>
                                            <w:div w:id="170552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313602">
                                  <w:marLeft w:val="0"/>
                                  <w:marRight w:val="0"/>
                                  <w:marTop w:val="300"/>
                                  <w:marBottom w:val="300"/>
                                  <w:divBdr>
                                    <w:top w:val="none" w:sz="0" w:space="0" w:color="auto"/>
                                    <w:left w:val="none" w:sz="0" w:space="0" w:color="auto"/>
                                    <w:bottom w:val="none" w:sz="0" w:space="0" w:color="auto"/>
                                    <w:right w:val="none" w:sz="0" w:space="0" w:color="auto"/>
                                  </w:divBdr>
                                  <w:divsChild>
                                    <w:div w:id="1705860856">
                                      <w:marLeft w:val="0"/>
                                      <w:marRight w:val="0"/>
                                      <w:marTop w:val="0"/>
                                      <w:marBottom w:val="0"/>
                                      <w:divBdr>
                                        <w:top w:val="none" w:sz="0" w:space="0" w:color="auto"/>
                                        <w:left w:val="none" w:sz="0" w:space="0" w:color="auto"/>
                                        <w:bottom w:val="none" w:sz="0" w:space="0" w:color="auto"/>
                                        <w:right w:val="none" w:sz="0" w:space="0" w:color="auto"/>
                                      </w:divBdr>
                                      <w:divsChild>
                                        <w:div w:id="2016959427">
                                          <w:marLeft w:val="0"/>
                                          <w:marRight w:val="0"/>
                                          <w:marTop w:val="0"/>
                                          <w:marBottom w:val="0"/>
                                          <w:divBdr>
                                            <w:top w:val="none" w:sz="0" w:space="0" w:color="auto"/>
                                            <w:left w:val="none" w:sz="0" w:space="0" w:color="auto"/>
                                            <w:bottom w:val="none" w:sz="0" w:space="0" w:color="auto"/>
                                            <w:right w:val="none" w:sz="0" w:space="0" w:color="auto"/>
                                          </w:divBdr>
                                          <w:divsChild>
                                            <w:div w:id="866599752">
                                              <w:marLeft w:val="0"/>
                                              <w:marRight w:val="0"/>
                                              <w:marTop w:val="0"/>
                                              <w:marBottom w:val="0"/>
                                              <w:divBdr>
                                                <w:top w:val="none" w:sz="0" w:space="0" w:color="auto"/>
                                                <w:left w:val="none" w:sz="0" w:space="0" w:color="auto"/>
                                                <w:bottom w:val="none" w:sz="0" w:space="0" w:color="auto"/>
                                                <w:right w:val="none" w:sz="0" w:space="0" w:color="auto"/>
                                              </w:divBdr>
                                            </w:div>
                                            <w:div w:id="879363538">
                                              <w:marLeft w:val="0"/>
                                              <w:marRight w:val="0"/>
                                              <w:marTop w:val="0"/>
                                              <w:marBottom w:val="0"/>
                                              <w:divBdr>
                                                <w:top w:val="none" w:sz="0" w:space="0" w:color="auto"/>
                                                <w:left w:val="none" w:sz="0" w:space="0" w:color="auto"/>
                                                <w:bottom w:val="none" w:sz="0" w:space="0" w:color="auto"/>
                                                <w:right w:val="none" w:sz="0" w:space="0" w:color="auto"/>
                                              </w:divBdr>
                                            </w:div>
                                            <w:div w:id="1501311646">
                                              <w:marLeft w:val="0"/>
                                              <w:marRight w:val="0"/>
                                              <w:marTop w:val="0"/>
                                              <w:marBottom w:val="0"/>
                                              <w:divBdr>
                                                <w:top w:val="none" w:sz="0" w:space="0" w:color="auto"/>
                                                <w:left w:val="none" w:sz="0" w:space="0" w:color="auto"/>
                                                <w:bottom w:val="none" w:sz="0" w:space="0" w:color="auto"/>
                                                <w:right w:val="none" w:sz="0" w:space="0" w:color="auto"/>
                                              </w:divBdr>
                                            </w:div>
                                            <w:div w:id="2068646734">
                                              <w:marLeft w:val="0"/>
                                              <w:marRight w:val="0"/>
                                              <w:marTop w:val="0"/>
                                              <w:marBottom w:val="0"/>
                                              <w:divBdr>
                                                <w:top w:val="none" w:sz="0" w:space="0" w:color="auto"/>
                                                <w:left w:val="none" w:sz="0" w:space="0" w:color="auto"/>
                                                <w:bottom w:val="none" w:sz="0" w:space="0" w:color="auto"/>
                                                <w:right w:val="none" w:sz="0" w:space="0" w:color="auto"/>
                                              </w:divBdr>
                                            </w:div>
                                            <w:div w:id="1180588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13790">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387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9109956">
          <w:marLeft w:val="0"/>
          <w:marRight w:val="0"/>
          <w:marTop w:val="0"/>
          <w:marBottom w:val="0"/>
          <w:divBdr>
            <w:top w:val="none" w:sz="0" w:space="0" w:color="auto"/>
            <w:left w:val="none" w:sz="0" w:space="0" w:color="auto"/>
            <w:bottom w:val="none" w:sz="0" w:space="0" w:color="auto"/>
            <w:right w:val="none" w:sz="0" w:space="0" w:color="auto"/>
          </w:divBdr>
          <w:divsChild>
            <w:div w:id="1643346621">
              <w:marLeft w:val="0"/>
              <w:marRight w:val="0"/>
              <w:marTop w:val="0"/>
              <w:marBottom w:val="0"/>
              <w:divBdr>
                <w:top w:val="single" w:sz="6" w:space="0" w:color="353535"/>
                <w:left w:val="none" w:sz="0" w:space="0" w:color="auto"/>
                <w:bottom w:val="single" w:sz="6" w:space="0" w:color="1C3A58"/>
                <w:right w:val="none" w:sz="0" w:space="0" w:color="auto"/>
              </w:divBdr>
              <w:divsChild>
                <w:div w:id="2096393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5645974">
      <w:bodyDiv w:val="1"/>
      <w:marLeft w:val="0"/>
      <w:marRight w:val="0"/>
      <w:marTop w:val="0"/>
      <w:marBottom w:val="0"/>
      <w:divBdr>
        <w:top w:val="none" w:sz="0" w:space="0" w:color="auto"/>
        <w:left w:val="none" w:sz="0" w:space="0" w:color="auto"/>
        <w:bottom w:val="none" w:sz="0" w:space="0" w:color="auto"/>
        <w:right w:val="none" w:sz="0" w:space="0" w:color="auto"/>
      </w:divBdr>
      <w:divsChild>
        <w:div w:id="622615951">
          <w:marLeft w:val="0"/>
          <w:marRight w:val="0"/>
          <w:marTop w:val="0"/>
          <w:marBottom w:val="0"/>
          <w:divBdr>
            <w:top w:val="none" w:sz="0" w:space="0" w:color="auto"/>
            <w:left w:val="none" w:sz="0" w:space="0" w:color="auto"/>
            <w:bottom w:val="none" w:sz="0" w:space="0" w:color="auto"/>
            <w:right w:val="none" w:sz="0" w:space="0" w:color="auto"/>
          </w:divBdr>
          <w:divsChild>
            <w:div w:id="869609355">
              <w:marLeft w:val="0"/>
              <w:marRight w:val="0"/>
              <w:marTop w:val="0"/>
              <w:marBottom w:val="0"/>
              <w:divBdr>
                <w:top w:val="none" w:sz="0" w:space="0" w:color="auto"/>
                <w:left w:val="none" w:sz="0" w:space="0" w:color="auto"/>
                <w:bottom w:val="none" w:sz="0" w:space="0" w:color="auto"/>
                <w:right w:val="none" w:sz="0" w:space="0" w:color="auto"/>
              </w:divBdr>
            </w:div>
            <w:div w:id="84307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207395">
      <w:bodyDiv w:val="1"/>
      <w:marLeft w:val="0"/>
      <w:marRight w:val="0"/>
      <w:marTop w:val="0"/>
      <w:marBottom w:val="0"/>
      <w:divBdr>
        <w:top w:val="none" w:sz="0" w:space="0" w:color="auto"/>
        <w:left w:val="none" w:sz="0" w:space="0" w:color="auto"/>
        <w:bottom w:val="none" w:sz="0" w:space="0" w:color="auto"/>
        <w:right w:val="none" w:sz="0" w:space="0" w:color="auto"/>
      </w:divBdr>
      <w:divsChild>
        <w:div w:id="103043476">
          <w:marLeft w:val="0"/>
          <w:marRight w:val="0"/>
          <w:marTop w:val="300"/>
          <w:marBottom w:val="300"/>
          <w:divBdr>
            <w:top w:val="none" w:sz="0" w:space="0" w:color="auto"/>
            <w:left w:val="none" w:sz="0" w:space="0" w:color="auto"/>
            <w:bottom w:val="none" w:sz="0" w:space="0" w:color="auto"/>
            <w:right w:val="none" w:sz="0" w:space="0" w:color="auto"/>
          </w:divBdr>
          <w:divsChild>
            <w:div w:id="1889872909">
              <w:marLeft w:val="0"/>
              <w:marRight w:val="0"/>
              <w:marTop w:val="0"/>
              <w:marBottom w:val="0"/>
              <w:divBdr>
                <w:top w:val="none" w:sz="0" w:space="0" w:color="auto"/>
                <w:left w:val="none" w:sz="0" w:space="0" w:color="auto"/>
                <w:bottom w:val="none" w:sz="0" w:space="0" w:color="auto"/>
                <w:right w:val="none" w:sz="0" w:space="0" w:color="auto"/>
              </w:divBdr>
              <w:divsChild>
                <w:div w:id="715546750">
                  <w:marLeft w:val="0"/>
                  <w:marRight w:val="0"/>
                  <w:marTop w:val="0"/>
                  <w:marBottom w:val="0"/>
                  <w:divBdr>
                    <w:top w:val="none" w:sz="0" w:space="0" w:color="auto"/>
                    <w:left w:val="none" w:sz="0" w:space="0" w:color="auto"/>
                    <w:bottom w:val="none" w:sz="0" w:space="0" w:color="auto"/>
                    <w:right w:val="none" w:sz="0" w:space="0" w:color="auto"/>
                  </w:divBdr>
                  <w:divsChild>
                    <w:div w:id="1366758130">
                      <w:marLeft w:val="0"/>
                      <w:marRight w:val="0"/>
                      <w:marTop w:val="0"/>
                      <w:marBottom w:val="0"/>
                      <w:divBdr>
                        <w:top w:val="none" w:sz="0" w:space="0" w:color="auto"/>
                        <w:left w:val="none" w:sz="0" w:space="0" w:color="auto"/>
                        <w:bottom w:val="none" w:sz="0" w:space="0" w:color="auto"/>
                        <w:right w:val="none" w:sz="0" w:space="0" w:color="auto"/>
                      </w:divBdr>
                    </w:div>
                    <w:div w:id="1750421891">
                      <w:marLeft w:val="0"/>
                      <w:marRight w:val="0"/>
                      <w:marTop w:val="0"/>
                      <w:marBottom w:val="0"/>
                      <w:divBdr>
                        <w:top w:val="none" w:sz="0" w:space="0" w:color="auto"/>
                        <w:left w:val="none" w:sz="0" w:space="0" w:color="auto"/>
                        <w:bottom w:val="none" w:sz="0" w:space="0" w:color="auto"/>
                        <w:right w:val="none" w:sz="0" w:space="0" w:color="auto"/>
                      </w:divBdr>
                    </w:div>
                    <w:div w:id="1016077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38553">
          <w:marLeft w:val="0"/>
          <w:marRight w:val="0"/>
          <w:marTop w:val="300"/>
          <w:marBottom w:val="300"/>
          <w:divBdr>
            <w:top w:val="none" w:sz="0" w:space="0" w:color="auto"/>
            <w:left w:val="none" w:sz="0" w:space="0" w:color="auto"/>
            <w:bottom w:val="none" w:sz="0" w:space="0" w:color="auto"/>
            <w:right w:val="none" w:sz="0" w:space="0" w:color="auto"/>
          </w:divBdr>
          <w:divsChild>
            <w:div w:id="109129399">
              <w:marLeft w:val="0"/>
              <w:marRight w:val="0"/>
              <w:marTop w:val="0"/>
              <w:marBottom w:val="0"/>
              <w:divBdr>
                <w:top w:val="none" w:sz="0" w:space="0" w:color="auto"/>
                <w:left w:val="none" w:sz="0" w:space="0" w:color="auto"/>
                <w:bottom w:val="none" w:sz="0" w:space="0" w:color="auto"/>
                <w:right w:val="none" w:sz="0" w:space="0" w:color="auto"/>
              </w:divBdr>
              <w:divsChild>
                <w:div w:id="705717202">
                  <w:marLeft w:val="0"/>
                  <w:marRight w:val="0"/>
                  <w:marTop w:val="0"/>
                  <w:marBottom w:val="0"/>
                  <w:divBdr>
                    <w:top w:val="none" w:sz="0" w:space="0" w:color="auto"/>
                    <w:left w:val="none" w:sz="0" w:space="0" w:color="auto"/>
                    <w:bottom w:val="none" w:sz="0" w:space="0" w:color="auto"/>
                    <w:right w:val="none" w:sz="0" w:space="0" w:color="auto"/>
                  </w:divBdr>
                </w:div>
              </w:divsChild>
            </w:div>
            <w:div w:id="1360199801">
              <w:marLeft w:val="0"/>
              <w:marRight w:val="0"/>
              <w:marTop w:val="0"/>
              <w:marBottom w:val="0"/>
              <w:divBdr>
                <w:top w:val="none" w:sz="0" w:space="0" w:color="auto"/>
                <w:left w:val="none" w:sz="0" w:space="0" w:color="auto"/>
                <w:bottom w:val="none" w:sz="0" w:space="0" w:color="auto"/>
                <w:right w:val="none" w:sz="0" w:space="0" w:color="auto"/>
              </w:divBdr>
              <w:divsChild>
                <w:div w:id="89354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129794">
          <w:marLeft w:val="0"/>
          <w:marRight w:val="0"/>
          <w:marTop w:val="300"/>
          <w:marBottom w:val="300"/>
          <w:divBdr>
            <w:top w:val="none" w:sz="0" w:space="0" w:color="auto"/>
            <w:left w:val="none" w:sz="0" w:space="0" w:color="auto"/>
            <w:bottom w:val="none" w:sz="0" w:space="0" w:color="auto"/>
            <w:right w:val="none" w:sz="0" w:space="0" w:color="auto"/>
          </w:divBdr>
          <w:divsChild>
            <w:div w:id="440494269">
              <w:marLeft w:val="0"/>
              <w:marRight w:val="0"/>
              <w:marTop w:val="0"/>
              <w:marBottom w:val="0"/>
              <w:divBdr>
                <w:top w:val="none" w:sz="0" w:space="0" w:color="auto"/>
                <w:left w:val="none" w:sz="0" w:space="0" w:color="auto"/>
                <w:bottom w:val="none" w:sz="0" w:space="0" w:color="auto"/>
                <w:right w:val="none" w:sz="0" w:space="0" w:color="auto"/>
              </w:divBdr>
              <w:divsChild>
                <w:div w:id="854228841">
                  <w:marLeft w:val="0"/>
                  <w:marRight w:val="0"/>
                  <w:marTop w:val="0"/>
                  <w:marBottom w:val="0"/>
                  <w:divBdr>
                    <w:top w:val="none" w:sz="0" w:space="0" w:color="auto"/>
                    <w:left w:val="none" w:sz="0" w:space="0" w:color="auto"/>
                    <w:bottom w:val="none" w:sz="0" w:space="0" w:color="auto"/>
                    <w:right w:val="none" w:sz="0" w:space="0" w:color="auto"/>
                  </w:divBdr>
                </w:div>
              </w:divsChild>
            </w:div>
            <w:div w:id="1327635656">
              <w:marLeft w:val="0"/>
              <w:marRight w:val="0"/>
              <w:marTop w:val="0"/>
              <w:marBottom w:val="0"/>
              <w:divBdr>
                <w:top w:val="none" w:sz="0" w:space="0" w:color="auto"/>
                <w:left w:val="none" w:sz="0" w:space="0" w:color="auto"/>
                <w:bottom w:val="none" w:sz="0" w:space="0" w:color="auto"/>
                <w:right w:val="none" w:sz="0" w:space="0" w:color="auto"/>
              </w:divBdr>
              <w:divsChild>
                <w:div w:id="1314069845">
                  <w:marLeft w:val="0"/>
                  <w:marRight w:val="0"/>
                  <w:marTop w:val="0"/>
                  <w:marBottom w:val="0"/>
                  <w:divBdr>
                    <w:top w:val="none" w:sz="0" w:space="0" w:color="auto"/>
                    <w:left w:val="none" w:sz="0" w:space="0" w:color="auto"/>
                    <w:bottom w:val="none" w:sz="0" w:space="0" w:color="auto"/>
                    <w:right w:val="none" w:sz="0" w:space="0" w:color="auto"/>
                  </w:divBdr>
                </w:div>
              </w:divsChild>
            </w:div>
            <w:div w:id="680546446">
              <w:marLeft w:val="0"/>
              <w:marRight w:val="0"/>
              <w:marTop w:val="0"/>
              <w:marBottom w:val="0"/>
              <w:divBdr>
                <w:top w:val="none" w:sz="0" w:space="0" w:color="auto"/>
                <w:left w:val="none" w:sz="0" w:space="0" w:color="auto"/>
                <w:bottom w:val="none" w:sz="0" w:space="0" w:color="auto"/>
                <w:right w:val="none" w:sz="0" w:space="0" w:color="auto"/>
              </w:divBdr>
              <w:divsChild>
                <w:div w:id="860314758">
                  <w:marLeft w:val="0"/>
                  <w:marRight w:val="0"/>
                  <w:marTop w:val="0"/>
                  <w:marBottom w:val="0"/>
                  <w:divBdr>
                    <w:top w:val="none" w:sz="0" w:space="0" w:color="auto"/>
                    <w:left w:val="none" w:sz="0" w:space="0" w:color="auto"/>
                    <w:bottom w:val="none" w:sz="0" w:space="0" w:color="auto"/>
                    <w:right w:val="none" w:sz="0" w:space="0" w:color="auto"/>
                  </w:divBdr>
                </w:div>
              </w:divsChild>
            </w:div>
            <w:div w:id="1453285999">
              <w:marLeft w:val="0"/>
              <w:marRight w:val="0"/>
              <w:marTop w:val="0"/>
              <w:marBottom w:val="0"/>
              <w:divBdr>
                <w:top w:val="none" w:sz="0" w:space="0" w:color="auto"/>
                <w:left w:val="none" w:sz="0" w:space="0" w:color="auto"/>
                <w:bottom w:val="none" w:sz="0" w:space="0" w:color="auto"/>
                <w:right w:val="none" w:sz="0" w:space="0" w:color="auto"/>
              </w:divBdr>
              <w:divsChild>
                <w:div w:id="1897427014">
                  <w:marLeft w:val="0"/>
                  <w:marRight w:val="0"/>
                  <w:marTop w:val="0"/>
                  <w:marBottom w:val="0"/>
                  <w:divBdr>
                    <w:top w:val="none" w:sz="0" w:space="0" w:color="auto"/>
                    <w:left w:val="none" w:sz="0" w:space="0" w:color="auto"/>
                    <w:bottom w:val="none" w:sz="0" w:space="0" w:color="auto"/>
                    <w:right w:val="none" w:sz="0" w:space="0" w:color="auto"/>
                  </w:divBdr>
                </w:div>
              </w:divsChild>
            </w:div>
            <w:div w:id="1112818626">
              <w:marLeft w:val="0"/>
              <w:marRight w:val="0"/>
              <w:marTop w:val="300"/>
              <w:marBottom w:val="300"/>
              <w:divBdr>
                <w:top w:val="none" w:sz="0" w:space="0" w:color="auto"/>
                <w:left w:val="none" w:sz="0" w:space="0" w:color="auto"/>
                <w:bottom w:val="none" w:sz="0" w:space="0" w:color="auto"/>
                <w:right w:val="none" w:sz="0" w:space="0" w:color="auto"/>
              </w:divBdr>
              <w:divsChild>
                <w:div w:id="1235237033">
                  <w:marLeft w:val="0"/>
                  <w:marRight w:val="0"/>
                  <w:marTop w:val="0"/>
                  <w:marBottom w:val="0"/>
                  <w:divBdr>
                    <w:top w:val="none" w:sz="0" w:space="0" w:color="auto"/>
                    <w:left w:val="none" w:sz="0" w:space="0" w:color="auto"/>
                    <w:bottom w:val="none" w:sz="0" w:space="0" w:color="auto"/>
                    <w:right w:val="none" w:sz="0" w:space="0" w:color="auto"/>
                  </w:divBdr>
                  <w:divsChild>
                    <w:div w:id="1877505548">
                      <w:marLeft w:val="0"/>
                      <w:marRight w:val="0"/>
                      <w:marTop w:val="0"/>
                      <w:marBottom w:val="0"/>
                      <w:divBdr>
                        <w:top w:val="none" w:sz="0" w:space="0" w:color="auto"/>
                        <w:left w:val="none" w:sz="0" w:space="0" w:color="auto"/>
                        <w:bottom w:val="none" w:sz="0" w:space="0" w:color="auto"/>
                        <w:right w:val="none" w:sz="0" w:space="0" w:color="auto"/>
                      </w:divBdr>
                      <w:divsChild>
                        <w:div w:id="358748250">
                          <w:marLeft w:val="0"/>
                          <w:marRight w:val="0"/>
                          <w:marTop w:val="0"/>
                          <w:marBottom w:val="0"/>
                          <w:divBdr>
                            <w:top w:val="none" w:sz="0" w:space="0" w:color="auto"/>
                            <w:left w:val="none" w:sz="0" w:space="0" w:color="auto"/>
                            <w:bottom w:val="none" w:sz="0" w:space="0" w:color="auto"/>
                            <w:right w:val="none" w:sz="0" w:space="0" w:color="auto"/>
                          </w:divBdr>
                        </w:div>
                        <w:div w:id="1186015050">
                          <w:marLeft w:val="0"/>
                          <w:marRight w:val="0"/>
                          <w:marTop w:val="0"/>
                          <w:marBottom w:val="0"/>
                          <w:divBdr>
                            <w:top w:val="none" w:sz="0" w:space="0" w:color="auto"/>
                            <w:left w:val="none" w:sz="0" w:space="0" w:color="auto"/>
                            <w:bottom w:val="none" w:sz="0" w:space="0" w:color="auto"/>
                            <w:right w:val="none" w:sz="0" w:space="0" w:color="auto"/>
                          </w:divBdr>
                        </w:div>
                        <w:div w:id="1419671084">
                          <w:marLeft w:val="0"/>
                          <w:marRight w:val="0"/>
                          <w:marTop w:val="0"/>
                          <w:marBottom w:val="0"/>
                          <w:divBdr>
                            <w:top w:val="none" w:sz="0" w:space="0" w:color="auto"/>
                            <w:left w:val="none" w:sz="0" w:space="0" w:color="auto"/>
                            <w:bottom w:val="none" w:sz="0" w:space="0" w:color="auto"/>
                            <w:right w:val="none" w:sz="0" w:space="0" w:color="auto"/>
                          </w:divBdr>
                        </w:div>
                        <w:div w:id="288828504">
                          <w:marLeft w:val="0"/>
                          <w:marRight w:val="0"/>
                          <w:marTop w:val="0"/>
                          <w:marBottom w:val="0"/>
                          <w:divBdr>
                            <w:top w:val="none" w:sz="0" w:space="0" w:color="auto"/>
                            <w:left w:val="none" w:sz="0" w:space="0" w:color="auto"/>
                            <w:bottom w:val="none" w:sz="0" w:space="0" w:color="auto"/>
                            <w:right w:val="none" w:sz="0" w:space="0" w:color="auto"/>
                          </w:divBdr>
                        </w:div>
                        <w:div w:id="1106804733">
                          <w:marLeft w:val="0"/>
                          <w:marRight w:val="0"/>
                          <w:marTop w:val="0"/>
                          <w:marBottom w:val="0"/>
                          <w:divBdr>
                            <w:top w:val="none" w:sz="0" w:space="0" w:color="auto"/>
                            <w:left w:val="none" w:sz="0" w:space="0" w:color="auto"/>
                            <w:bottom w:val="none" w:sz="0" w:space="0" w:color="auto"/>
                            <w:right w:val="none" w:sz="0" w:space="0" w:color="auto"/>
                          </w:divBdr>
                        </w:div>
                        <w:div w:id="739331180">
                          <w:marLeft w:val="0"/>
                          <w:marRight w:val="0"/>
                          <w:marTop w:val="0"/>
                          <w:marBottom w:val="0"/>
                          <w:divBdr>
                            <w:top w:val="none" w:sz="0" w:space="0" w:color="auto"/>
                            <w:left w:val="none" w:sz="0" w:space="0" w:color="auto"/>
                            <w:bottom w:val="none" w:sz="0" w:space="0" w:color="auto"/>
                            <w:right w:val="none" w:sz="0" w:space="0" w:color="auto"/>
                          </w:divBdr>
                        </w:div>
                        <w:div w:id="1467235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528973">
              <w:marLeft w:val="0"/>
              <w:marRight w:val="0"/>
              <w:marTop w:val="0"/>
              <w:marBottom w:val="0"/>
              <w:divBdr>
                <w:top w:val="none" w:sz="0" w:space="0" w:color="auto"/>
                <w:left w:val="none" w:sz="0" w:space="0" w:color="auto"/>
                <w:bottom w:val="none" w:sz="0" w:space="0" w:color="auto"/>
                <w:right w:val="none" w:sz="0" w:space="0" w:color="auto"/>
              </w:divBdr>
              <w:divsChild>
                <w:div w:id="2125952319">
                  <w:marLeft w:val="0"/>
                  <w:marRight w:val="0"/>
                  <w:marTop w:val="0"/>
                  <w:marBottom w:val="0"/>
                  <w:divBdr>
                    <w:top w:val="none" w:sz="0" w:space="0" w:color="auto"/>
                    <w:left w:val="none" w:sz="0" w:space="0" w:color="auto"/>
                    <w:bottom w:val="none" w:sz="0" w:space="0" w:color="auto"/>
                    <w:right w:val="none" w:sz="0" w:space="0" w:color="auto"/>
                  </w:divBdr>
                </w:div>
              </w:divsChild>
            </w:div>
            <w:div w:id="898903887">
              <w:marLeft w:val="0"/>
              <w:marRight w:val="0"/>
              <w:marTop w:val="0"/>
              <w:marBottom w:val="0"/>
              <w:divBdr>
                <w:top w:val="none" w:sz="0" w:space="0" w:color="auto"/>
                <w:left w:val="none" w:sz="0" w:space="0" w:color="auto"/>
                <w:bottom w:val="none" w:sz="0" w:space="0" w:color="auto"/>
                <w:right w:val="none" w:sz="0" w:space="0" w:color="auto"/>
              </w:divBdr>
              <w:divsChild>
                <w:div w:id="60059667">
                  <w:marLeft w:val="0"/>
                  <w:marRight w:val="0"/>
                  <w:marTop w:val="0"/>
                  <w:marBottom w:val="0"/>
                  <w:divBdr>
                    <w:top w:val="none" w:sz="0" w:space="0" w:color="auto"/>
                    <w:left w:val="none" w:sz="0" w:space="0" w:color="auto"/>
                    <w:bottom w:val="none" w:sz="0" w:space="0" w:color="auto"/>
                    <w:right w:val="none" w:sz="0" w:space="0" w:color="auto"/>
                  </w:divBdr>
                </w:div>
              </w:divsChild>
            </w:div>
            <w:div w:id="1717269959">
              <w:marLeft w:val="0"/>
              <w:marRight w:val="0"/>
              <w:marTop w:val="0"/>
              <w:marBottom w:val="0"/>
              <w:divBdr>
                <w:top w:val="none" w:sz="0" w:space="0" w:color="auto"/>
                <w:left w:val="none" w:sz="0" w:space="0" w:color="auto"/>
                <w:bottom w:val="none" w:sz="0" w:space="0" w:color="auto"/>
                <w:right w:val="none" w:sz="0" w:space="0" w:color="auto"/>
              </w:divBdr>
              <w:divsChild>
                <w:div w:id="1976256600">
                  <w:marLeft w:val="0"/>
                  <w:marRight w:val="0"/>
                  <w:marTop w:val="0"/>
                  <w:marBottom w:val="0"/>
                  <w:divBdr>
                    <w:top w:val="none" w:sz="0" w:space="0" w:color="auto"/>
                    <w:left w:val="none" w:sz="0" w:space="0" w:color="auto"/>
                    <w:bottom w:val="none" w:sz="0" w:space="0" w:color="auto"/>
                    <w:right w:val="none" w:sz="0" w:space="0" w:color="auto"/>
                  </w:divBdr>
                </w:div>
              </w:divsChild>
            </w:div>
            <w:div w:id="430857147">
              <w:marLeft w:val="0"/>
              <w:marRight w:val="0"/>
              <w:marTop w:val="0"/>
              <w:marBottom w:val="0"/>
              <w:divBdr>
                <w:top w:val="none" w:sz="0" w:space="0" w:color="auto"/>
                <w:left w:val="none" w:sz="0" w:space="0" w:color="auto"/>
                <w:bottom w:val="none" w:sz="0" w:space="0" w:color="auto"/>
                <w:right w:val="none" w:sz="0" w:space="0" w:color="auto"/>
              </w:divBdr>
              <w:divsChild>
                <w:div w:id="1957370148">
                  <w:marLeft w:val="0"/>
                  <w:marRight w:val="0"/>
                  <w:marTop w:val="0"/>
                  <w:marBottom w:val="0"/>
                  <w:divBdr>
                    <w:top w:val="none" w:sz="0" w:space="0" w:color="auto"/>
                    <w:left w:val="none" w:sz="0" w:space="0" w:color="auto"/>
                    <w:bottom w:val="none" w:sz="0" w:space="0" w:color="auto"/>
                    <w:right w:val="none" w:sz="0" w:space="0" w:color="auto"/>
                  </w:divBdr>
                </w:div>
              </w:divsChild>
            </w:div>
            <w:div w:id="1878614507">
              <w:marLeft w:val="0"/>
              <w:marRight w:val="0"/>
              <w:marTop w:val="0"/>
              <w:marBottom w:val="0"/>
              <w:divBdr>
                <w:top w:val="none" w:sz="0" w:space="0" w:color="auto"/>
                <w:left w:val="none" w:sz="0" w:space="0" w:color="auto"/>
                <w:bottom w:val="none" w:sz="0" w:space="0" w:color="auto"/>
                <w:right w:val="none" w:sz="0" w:space="0" w:color="auto"/>
              </w:divBdr>
              <w:divsChild>
                <w:div w:id="951397906">
                  <w:marLeft w:val="0"/>
                  <w:marRight w:val="0"/>
                  <w:marTop w:val="0"/>
                  <w:marBottom w:val="0"/>
                  <w:divBdr>
                    <w:top w:val="none" w:sz="0" w:space="0" w:color="auto"/>
                    <w:left w:val="none" w:sz="0" w:space="0" w:color="auto"/>
                    <w:bottom w:val="none" w:sz="0" w:space="0" w:color="auto"/>
                    <w:right w:val="none" w:sz="0" w:space="0" w:color="auto"/>
                  </w:divBdr>
                </w:div>
              </w:divsChild>
            </w:div>
            <w:div w:id="1740129998">
              <w:marLeft w:val="0"/>
              <w:marRight w:val="0"/>
              <w:marTop w:val="0"/>
              <w:marBottom w:val="0"/>
              <w:divBdr>
                <w:top w:val="none" w:sz="0" w:space="0" w:color="auto"/>
                <w:left w:val="none" w:sz="0" w:space="0" w:color="auto"/>
                <w:bottom w:val="none" w:sz="0" w:space="0" w:color="auto"/>
                <w:right w:val="none" w:sz="0" w:space="0" w:color="auto"/>
              </w:divBdr>
              <w:divsChild>
                <w:div w:id="238289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059228">
          <w:marLeft w:val="0"/>
          <w:marRight w:val="0"/>
          <w:marTop w:val="300"/>
          <w:marBottom w:val="300"/>
          <w:divBdr>
            <w:top w:val="none" w:sz="0" w:space="0" w:color="auto"/>
            <w:left w:val="none" w:sz="0" w:space="0" w:color="auto"/>
            <w:bottom w:val="none" w:sz="0" w:space="0" w:color="auto"/>
            <w:right w:val="none" w:sz="0" w:space="0" w:color="auto"/>
          </w:divBdr>
          <w:divsChild>
            <w:div w:id="255867647">
              <w:marLeft w:val="0"/>
              <w:marRight w:val="0"/>
              <w:marTop w:val="0"/>
              <w:marBottom w:val="0"/>
              <w:divBdr>
                <w:top w:val="none" w:sz="0" w:space="0" w:color="auto"/>
                <w:left w:val="none" w:sz="0" w:space="0" w:color="auto"/>
                <w:bottom w:val="none" w:sz="0" w:space="0" w:color="auto"/>
                <w:right w:val="none" w:sz="0" w:space="0" w:color="auto"/>
              </w:divBdr>
              <w:divsChild>
                <w:div w:id="1067874917">
                  <w:marLeft w:val="0"/>
                  <w:marRight w:val="0"/>
                  <w:marTop w:val="0"/>
                  <w:marBottom w:val="0"/>
                  <w:divBdr>
                    <w:top w:val="none" w:sz="0" w:space="0" w:color="auto"/>
                    <w:left w:val="none" w:sz="0" w:space="0" w:color="auto"/>
                    <w:bottom w:val="none" w:sz="0" w:space="0" w:color="auto"/>
                    <w:right w:val="none" w:sz="0" w:space="0" w:color="auto"/>
                  </w:divBdr>
                </w:div>
              </w:divsChild>
            </w:div>
            <w:div w:id="951324082">
              <w:marLeft w:val="0"/>
              <w:marRight w:val="0"/>
              <w:marTop w:val="0"/>
              <w:marBottom w:val="0"/>
              <w:divBdr>
                <w:top w:val="none" w:sz="0" w:space="0" w:color="auto"/>
                <w:left w:val="none" w:sz="0" w:space="0" w:color="auto"/>
                <w:bottom w:val="none" w:sz="0" w:space="0" w:color="auto"/>
                <w:right w:val="none" w:sz="0" w:space="0" w:color="auto"/>
              </w:divBdr>
              <w:divsChild>
                <w:div w:id="1905679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002789">
          <w:marLeft w:val="0"/>
          <w:marRight w:val="0"/>
          <w:marTop w:val="300"/>
          <w:marBottom w:val="300"/>
          <w:divBdr>
            <w:top w:val="none" w:sz="0" w:space="0" w:color="auto"/>
            <w:left w:val="none" w:sz="0" w:space="0" w:color="auto"/>
            <w:bottom w:val="none" w:sz="0" w:space="0" w:color="auto"/>
            <w:right w:val="none" w:sz="0" w:space="0" w:color="auto"/>
          </w:divBdr>
          <w:divsChild>
            <w:div w:id="267738321">
              <w:marLeft w:val="0"/>
              <w:marRight w:val="0"/>
              <w:marTop w:val="0"/>
              <w:marBottom w:val="0"/>
              <w:divBdr>
                <w:top w:val="none" w:sz="0" w:space="0" w:color="auto"/>
                <w:left w:val="none" w:sz="0" w:space="0" w:color="auto"/>
                <w:bottom w:val="none" w:sz="0" w:space="0" w:color="auto"/>
                <w:right w:val="none" w:sz="0" w:space="0" w:color="auto"/>
              </w:divBdr>
              <w:divsChild>
                <w:div w:id="658997114">
                  <w:marLeft w:val="0"/>
                  <w:marRight w:val="0"/>
                  <w:marTop w:val="0"/>
                  <w:marBottom w:val="0"/>
                  <w:divBdr>
                    <w:top w:val="none" w:sz="0" w:space="0" w:color="auto"/>
                    <w:left w:val="none" w:sz="0" w:space="0" w:color="auto"/>
                    <w:bottom w:val="none" w:sz="0" w:space="0" w:color="auto"/>
                    <w:right w:val="none" w:sz="0" w:space="0" w:color="auto"/>
                  </w:divBdr>
                </w:div>
              </w:divsChild>
            </w:div>
            <w:div w:id="1779718774">
              <w:marLeft w:val="0"/>
              <w:marRight w:val="0"/>
              <w:marTop w:val="0"/>
              <w:marBottom w:val="0"/>
              <w:divBdr>
                <w:top w:val="none" w:sz="0" w:space="0" w:color="auto"/>
                <w:left w:val="none" w:sz="0" w:space="0" w:color="auto"/>
                <w:bottom w:val="none" w:sz="0" w:space="0" w:color="auto"/>
                <w:right w:val="none" w:sz="0" w:space="0" w:color="auto"/>
              </w:divBdr>
              <w:divsChild>
                <w:div w:id="1864005006">
                  <w:marLeft w:val="0"/>
                  <w:marRight w:val="0"/>
                  <w:marTop w:val="0"/>
                  <w:marBottom w:val="0"/>
                  <w:divBdr>
                    <w:top w:val="none" w:sz="0" w:space="0" w:color="auto"/>
                    <w:left w:val="none" w:sz="0" w:space="0" w:color="auto"/>
                    <w:bottom w:val="none" w:sz="0" w:space="0" w:color="auto"/>
                    <w:right w:val="none" w:sz="0" w:space="0" w:color="auto"/>
                  </w:divBdr>
                </w:div>
              </w:divsChild>
            </w:div>
            <w:div w:id="897059198">
              <w:marLeft w:val="0"/>
              <w:marRight w:val="0"/>
              <w:marTop w:val="0"/>
              <w:marBottom w:val="0"/>
              <w:divBdr>
                <w:top w:val="none" w:sz="0" w:space="0" w:color="auto"/>
                <w:left w:val="none" w:sz="0" w:space="0" w:color="auto"/>
                <w:bottom w:val="none" w:sz="0" w:space="0" w:color="auto"/>
                <w:right w:val="none" w:sz="0" w:space="0" w:color="auto"/>
              </w:divBdr>
              <w:divsChild>
                <w:div w:id="189532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02765">
          <w:marLeft w:val="0"/>
          <w:marRight w:val="0"/>
          <w:marTop w:val="300"/>
          <w:marBottom w:val="300"/>
          <w:divBdr>
            <w:top w:val="none" w:sz="0" w:space="0" w:color="auto"/>
            <w:left w:val="none" w:sz="0" w:space="0" w:color="auto"/>
            <w:bottom w:val="none" w:sz="0" w:space="0" w:color="auto"/>
            <w:right w:val="none" w:sz="0" w:space="0" w:color="auto"/>
          </w:divBdr>
          <w:divsChild>
            <w:div w:id="1927881481">
              <w:marLeft w:val="0"/>
              <w:marRight w:val="0"/>
              <w:marTop w:val="0"/>
              <w:marBottom w:val="0"/>
              <w:divBdr>
                <w:top w:val="none" w:sz="0" w:space="0" w:color="auto"/>
                <w:left w:val="none" w:sz="0" w:space="0" w:color="auto"/>
                <w:bottom w:val="none" w:sz="0" w:space="0" w:color="auto"/>
                <w:right w:val="none" w:sz="0" w:space="0" w:color="auto"/>
              </w:divBdr>
              <w:divsChild>
                <w:div w:id="15157529">
                  <w:marLeft w:val="0"/>
                  <w:marRight w:val="0"/>
                  <w:marTop w:val="0"/>
                  <w:marBottom w:val="0"/>
                  <w:divBdr>
                    <w:top w:val="none" w:sz="0" w:space="0" w:color="auto"/>
                    <w:left w:val="none" w:sz="0" w:space="0" w:color="auto"/>
                    <w:bottom w:val="none" w:sz="0" w:space="0" w:color="auto"/>
                    <w:right w:val="none" w:sz="0" w:space="0" w:color="auto"/>
                  </w:divBdr>
                </w:div>
              </w:divsChild>
            </w:div>
            <w:div w:id="178391360">
              <w:marLeft w:val="0"/>
              <w:marRight w:val="0"/>
              <w:marTop w:val="0"/>
              <w:marBottom w:val="0"/>
              <w:divBdr>
                <w:top w:val="none" w:sz="0" w:space="0" w:color="auto"/>
                <w:left w:val="none" w:sz="0" w:space="0" w:color="auto"/>
                <w:bottom w:val="none" w:sz="0" w:space="0" w:color="auto"/>
                <w:right w:val="none" w:sz="0" w:space="0" w:color="auto"/>
              </w:divBdr>
              <w:divsChild>
                <w:div w:id="410543328">
                  <w:marLeft w:val="0"/>
                  <w:marRight w:val="0"/>
                  <w:marTop w:val="0"/>
                  <w:marBottom w:val="0"/>
                  <w:divBdr>
                    <w:top w:val="none" w:sz="0" w:space="0" w:color="auto"/>
                    <w:left w:val="none" w:sz="0" w:space="0" w:color="auto"/>
                    <w:bottom w:val="none" w:sz="0" w:space="0" w:color="auto"/>
                    <w:right w:val="none" w:sz="0" w:space="0" w:color="auto"/>
                  </w:divBdr>
                </w:div>
              </w:divsChild>
            </w:div>
            <w:div w:id="471950958">
              <w:marLeft w:val="0"/>
              <w:marRight w:val="0"/>
              <w:marTop w:val="0"/>
              <w:marBottom w:val="0"/>
              <w:divBdr>
                <w:top w:val="none" w:sz="0" w:space="0" w:color="auto"/>
                <w:left w:val="none" w:sz="0" w:space="0" w:color="auto"/>
                <w:bottom w:val="none" w:sz="0" w:space="0" w:color="auto"/>
                <w:right w:val="none" w:sz="0" w:space="0" w:color="auto"/>
              </w:divBdr>
              <w:divsChild>
                <w:div w:id="1420063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331944">
          <w:marLeft w:val="0"/>
          <w:marRight w:val="0"/>
          <w:marTop w:val="300"/>
          <w:marBottom w:val="300"/>
          <w:divBdr>
            <w:top w:val="none" w:sz="0" w:space="0" w:color="auto"/>
            <w:left w:val="none" w:sz="0" w:space="0" w:color="auto"/>
            <w:bottom w:val="none" w:sz="0" w:space="0" w:color="auto"/>
            <w:right w:val="none" w:sz="0" w:space="0" w:color="auto"/>
          </w:divBdr>
          <w:divsChild>
            <w:div w:id="1513034852">
              <w:marLeft w:val="0"/>
              <w:marRight w:val="0"/>
              <w:marTop w:val="0"/>
              <w:marBottom w:val="0"/>
              <w:divBdr>
                <w:top w:val="none" w:sz="0" w:space="0" w:color="auto"/>
                <w:left w:val="none" w:sz="0" w:space="0" w:color="auto"/>
                <w:bottom w:val="none" w:sz="0" w:space="0" w:color="auto"/>
                <w:right w:val="none" w:sz="0" w:space="0" w:color="auto"/>
              </w:divBdr>
              <w:divsChild>
                <w:div w:id="1270819081">
                  <w:marLeft w:val="0"/>
                  <w:marRight w:val="0"/>
                  <w:marTop w:val="0"/>
                  <w:marBottom w:val="0"/>
                  <w:divBdr>
                    <w:top w:val="none" w:sz="0" w:space="0" w:color="auto"/>
                    <w:left w:val="none" w:sz="0" w:space="0" w:color="auto"/>
                    <w:bottom w:val="none" w:sz="0" w:space="0" w:color="auto"/>
                    <w:right w:val="none" w:sz="0" w:space="0" w:color="auto"/>
                  </w:divBdr>
                </w:div>
              </w:divsChild>
            </w:div>
            <w:div w:id="2054649632">
              <w:marLeft w:val="0"/>
              <w:marRight w:val="0"/>
              <w:marTop w:val="0"/>
              <w:marBottom w:val="0"/>
              <w:divBdr>
                <w:top w:val="none" w:sz="0" w:space="0" w:color="auto"/>
                <w:left w:val="none" w:sz="0" w:space="0" w:color="auto"/>
                <w:bottom w:val="none" w:sz="0" w:space="0" w:color="auto"/>
                <w:right w:val="none" w:sz="0" w:space="0" w:color="auto"/>
              </w:divBdr>
              <w:divsChild>
                <w:div w:id="1102843638">
                  <w:marLeft w:val="0"/>
                  <w:marRight w:val="0"/>
                  <w:marTop w:val="0"/>
                  <w:marBottom w:val="0"/>
                  <w:divBdr>
                    <w:top w:val="none" w:sz="0" w:space="0" w:color="auto"/>
                    <w:left w:val="none" w:sz="0" w:space="0" w:color="auto"/>
                    <w:bottom w:val="none" w:sz="0" w:space="0" w:color="auto"/>
                    <w:right w:val="none" w:sz="0" w:space="0" w:color="auto"/>
                  </w:divBdr>
                </w:div>
              </w:divsChild>
            </w:div>
            <w:div w:id="438960216">
              <w:marLeft w:val="0"/>
              <w:marRight w:val="0"/>
              <w:marTop w:val="0"/>
              <w:marBottom w:val="0"/>
              <w:divBdr>
                <w:top w:val="none" w:sz="0" w:space="0" w:color="auto"/>
                <w:left w:val="none" w:sz="0" w:space="0" w:color="auto"/>
                <w:bottom w:val="none" w:sz="0" w:space="0" w:color="auto"/>
                <w:right w:val="none" w:sz="0" w:space="0" w:color="auto"/>
              </w:divBdr>
              <w:divsChild>
                <w:div w:id="561407958">
                  <w:marLeft w:val="0"/>
                  <w:marRight w:val="0"/>
                  <w:marTop w:val="0"/>
                  <w:marBottom w:val="0"/>
                  <w:divBdr>
                    <w:top w:val="none" w:sz="0" w:space="0" w:color="auto"/>
                    <w:left w:val="none" w:sz="0" w:space="0" w:color="auto"/>
                    <w:bottom w:val="none" w:sz="0" w:space="0" w:color="auto"/>
                    <w:right w:val="none" w:sz="0" w:space="0" w:color="auto"/>
                  </w:divBdr>
                </w:div>
              </w:divsChild>
            </w:div>
            <w:div w:id="2058581338">
              <w:marLeft w:val="0"/>
              <w:marRight w:val="0"/>
              <w:marTop w:val="300"/>
              <w:marBottom w:val="300"/>
              <w:divBdr>
                <w:top w:val="none" w:sz="0" w:space="0" w:color="auto"/>
                <w:left w:val="none" w:sz="0" w:space="0" w:color="auto"/>
                <w:bottom w:val="none" w:sz="0" w:space="0" w:color="auto"/>
                <w:right w:val="none" w:sz="0" w:space="0" w:color="auto"/>
              </w:divBdr>
              <w:divsChild>
                <w:div w:id="1057629293">
                  <w:marLeft w:val="0"/>
                  <w:marRight w:val="0"/>
                  <w:marTop w:val="0"/>
                  <w:marBottom w:val="0"/>
                  <w:divBdr>
                    <w:top w:val="none" w:sz="0" w:space="0" w:color="auto"/>
                    <w:left w:val="none" w:sz="0" w:space="0" w:color="auto"/>
                    <w:bottom w:val="none" w:sz="0" w:space="0" w:color="auto"/>
                    <w:right w:val="none" w:sz="0" w:space="0" w:color="auto"/>
                  </w:divBdr>
                  <w:divsChild>
                    <w:div w:id="7807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cholar.flatworldknowledge.com/books/6065/mayer_1.0-ch05_s01/read"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cholar.flatworldknowledge.com/books/6065/mayer_1.0-ch05_s01/mayer_1.0-ch50" TargetMode="External"/><Relationship Id="rId12" Type="http://schemas.openxmlformats.org/officeDocument/2006/relationships/hyperlink" Target="https://scholar.flatworldknowledge.com/books/6065/mayer_1.0-ch07_s06/mayer_1.0-ch07_s0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cholar.flatworldknowledge.com/books/6065/mayer_1.0-ch05_s01/mayer_1.0-ch48" TargetMode="External"/><Relationship Id="rId11" Type="http://schemas.openxmlformats.org/officeDocument/2006/relationships/hyperlink" Target="https://scholar.flatworldknowledge.com/books/6065/mayer_1.0-ch05_s02/mayer_1.0-ch05_s05" TargetMode="External"/><Relationship Id="rId5" Type="http://schemas.openxmlformats.org/officeDocument/2006/relationships/hyperlink" Target="https://scholar.flatworldknowledge.com/books/6065/mayer_1.0-ch05_s01/mayer_1.0-ch07" TargetMode="External"/><Relationship Id="rId10" Type="http://schemas.openxmlformats.org/officeDocument/2006/relationships/hyperlink" Target="https://scholar.flatworldknowledge.com/books/6065/mayer_1.0-ch05_s02/read" TargetMode="External"/><Relationship Id="rId4" Type="http://schemas.openxmlformats.org/officeDocument/2006/relationships/webSettings" Target="webSettings.xml"/><Relationship Id="rId9" Type="http://schemas.openxmlformats.org/officeDocument/2006/relationships/hyperlink" Target="https://scholar.flatworldknowledge.com/books/6065/mayer_1.0-ch05_s01/mayer_1.0-ch05_s02"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15</Pages>
  <Words>4949</Words>
  <Characters>28213</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Ivy</dc:creator>
  <cp:keywords/>
  <dc:description/>
  <cp:lastModifiedBy>Ruth Ivy</cp:lastModifiedBy>
  <cp:revision>1</cp:revision>
  <dcterms:created xsi:type="dcterms:W3CDTF">2020-09-15T01:07:00Z</dcterms:created>
  <dcterms:modified xsi:type="dcterms:W3CDTF">2020-09-15T01:34:00Z</dcterms:modified>
</cp:coreProperties>
</file>