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80" w:rsidRDefault="003D07C2">
      <w:r>
        <w:rPr>
          <w:noProof/>
        </w:rPr>
        <w:drawing>
          <wp:inline distT="0" distB="0" distL="0" distR="0">
            <wp:extent cx="6068512" cy="3638550"/>
            <wp:effectExtent l="0" t="0" r="8890" b="0"/>
            <wp:docPr id="1" name="Picture 1" descr="http://lectures.mhhe.com/connect/0077429923/Images/tableb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ctures.mhhe.com/connect/0077429923/Images/tableb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35" cy="36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C2" w:rsidRDefault="003D07C2">
      <w:r>
        <w:rPr>
          <w:noProof/>
        </w:rPr>
        <w:drawing>
          <wp:inline distT="0" distB="0" distL="0" distR="0">
            <wp:extent cx="5943600" cy="3682042"/>
            <wp:effectExtent l="0" t="0" r="0" b="0"/>
            <wp:docPr id="2" name="Picture 2" descr="http://lectures.mhhe.com/connect/0077429923/Images/tableb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ctures.mhhe.com/connect/0077429923/Images/tableb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C2" w:rsidRDefault="003D07C2">
      <w:r>
        <w:rPr>
          <w:noProof/>
        </w:rPr>
        <w:lastRenderedPageBreak/>
        <w:drawing>
          <wp:inline distT="0" distB="0" distL="0" distR="0">
            <wp:extent cx="6201163" cy="3914775"/>
            <wp:effectExtent l="0" t="0" r="9525" b="0"/>
            <wp:docPr id="3" name="Picture 3" descr="http://lectures.mhhe.com/connect/0077429923/Images/tableb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ctures.mhhe.com/connect/0077429923/Images/tableb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63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C2" w:rsidRDefault="003D07C2">
      <w:r>
        <w:rPr>
          <w:noProof/>
        </w:rPr>
        <w:drawing>
          <wp:inline distT="0" distB="0" distL="0" distR="0">
            <wp:extent cx="6139244" cy="3752850"/>
            <wp:effectExtent l="0" t="0" r="0" b="0"/>
            <wp:docPr id="4" name="Picture 4" descr="http://lectures.mhhe.com/connect/0077429923/Images/tableb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ctures.mhhe.com/connect/0077429923/Images/tableb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00" cy="37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C2" w:rsidRDefault="003D07C2">
      <w:r>
        <w:br w:type="page"/>
      </w:r>
    </w:p>
    <w:p w:rsidR="003D07C2" w:rsidRDefault="003D07C2">
      <w:pPr>
        <w:rPr>
          <w:rFonts w:ascii="Arial" w:hAnsi="Arial" w:cs="Arial"/>
          <w:color w:val="333333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lastRenderedPageBreak/>
        <w:t>Most Company has an opportunity to invest in one of two new projects. Project Y requires a $350,000 investment for new machinery with a four-year life and no salvage value. Project Z requires a $350,000 investment for new machinery with a three-year life and no salvage value. The two projects yield the following predicted annual results. The company uses straight-line depreciation, and cash flows occur evenly throughout each year</w:t>
      </w:r>
    </w:p>
    <w:p w:rsidR="003D07C2" w:rsidRDefault="003D07C2">
      <w:pPr>
        <w:rPr>
          <w:rFonts w:ascii="Arial" w:hAnsi="Arial" w:cs="Arial"/>
          <w:color w:val="333333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tab/>
        <w:t>Project Y</w:t>
      </w:r>
      <w:r w:rsidR="00470E3E">
        <w:rPr>
          <w:rFonts w:ascii="Arial" w:hAnsi="Arial" w:cs="Arial"/>
          <w:color w:val="333333"/>
          <w:sz w:val="20"/>
          <w:szCs w:val="20"/>
          <w:shd w:val="clear" w:color="auto" w:fill="FAFAFA"/>
        </w:rPr>
        <w:tab/>
      </w:r>
      <w:r w:rsidR="00470E3E">
        <w:rPr>
          <w:rFonts w:ascii="Arial" w:hAnsi="Arial" w:cs="Arial"/>
          <w:color w:val="333333"/>
          <w:sz w:val="20"/>
          <w:szCs w:val="20"/>
          <w:shd w:val="clear" w:color="auto" w:fill="FAFAFA"/>
        </w:rPr>
        <w:tab/>
      </w:r>
      <w:r w:rsidR="00470E3E">
        <w:rPr>
          <w:rFonts w:ascii="Arial" w:hAnsi="Arial" w:cs="Arial"/>
          <w:color w:val="333333"/>
          <w:sz w:val="20"/>
          <w:szCs w:val="20"/>
          <w:shd w:val="clear" w:color="auto" w:fill="FAFAFA"/>
        </w:rPr>
        <w:tab/>
        <w:t>Project Z</w:t>
      </w:r>
    </w:p>
    <w:tbl>
      <w:tblPr>
        <w:tblW w:w="9300" w:type="dxa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80"/>
        <w:gridCol w:w="1010"/>
        <w:gridCol w:w="50"/>
        <w:gridCol w:w="1440"/>
        <w:gridCol w:w="1440"/>
        <w:gridCol w:w="50"/>
        <w:gridCol w:w="50"/>
        <w:gridCol w:w="50"/>
        <w:gridCol w:w="1440"/>
        <w:gridCol w:w="1440"/>
        <w:gridCol w:w="50"/>
        <w:gridCol w:w="50"/>
        <w:gridCol w:w="1950"/>
      </w:tblGrid>
      <w:tr w:rsidR="003D07C2" w:rsidRPr="003D07C2" w:rsidTr="003D3803">
        <w:trPr>
          <w:gridAfter w:val="1"/>
          <w:wAfter w:w="1049" w:type="pct"/>
          <w:trHeight w:val="300"/>
          <w:tblCellSpacing w:w="0" w:type="dxa"/>
        </w:trPr>
        <w:tc>
          <w:tcPr>
            <w:tcW w:w="693" w:type="pct"/>
            <w:gridSpan w:val="2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Sales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$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395,000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$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325,000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 Expenses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     Direct materials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55,300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40,625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     Direct labor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79,000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48,750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     Overhead including depreciation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142,200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146,250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     Selling and administrative expenses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28,000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29,000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25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27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 Total expenses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304,500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264,625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29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31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5665C" w:rsidP="003D07C2">
            <w: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 Pretax income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90,500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60,375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 Income taxes (26%)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23,530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15,698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33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35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 Net income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$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66,970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$</w:t>
            </w:r>
          </w:p>
        </w:tc>
        <w:tc>
          <w:tcPr>
            <w:tcW w:w="774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44,677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AFAFA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37" style="width:0;height:.75pt" o:hralign="right" o:hrstd="t" o:hrnoshade="t" o:hr="t" fillcolor="#a0a0a0" stroked="f"/>
              </w:pict>
            </w:r>
          </w:p>
          <w:p w:rsidR="003D07C2" w:rsidRPr="003D07C2" w:rsidRDefault="0035665C" w:rsidP="003D07C2">
            <w:r>
              <w:pict>
                <v:rect id="_x0000_i1038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39" style="width:0;height:.75pt" o:hralign="right" o:hrstd="t" o:hrnoshade="t" o:hr="t" fillcolor="#a0a0a0" stroked="f"/>
              </w:pict>
            </w:r>
          </w:p>
          <w:p w:rsidR="003D07C2" w:rsidRPr="003D07C2" w:rsidRDefault="0035665C" w:rsidP="003D07C2">
            <w: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41" style="width:0;height:.75pt" o:hralign="right" o:hrstd="t" o:hrnoshade="t" o:hr="t" fillcolor="#a0a0a0" stroked="f"/>
              </w:pict>
            </w:r>
          </w:p>
          <w:p w:rsidR="003D07C2" w:rsidRPr="003D07C2" w:rsidRDefault="0035665C" w:rsidP="003D07C2">
            <w: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774" w:type="pct"/>
            <w:shd w:val="clear" w:color="auto" w:fill="F7F7F7"/>
            <w:vAlign w:val="center"/>
            <w:hideMark/>
          </w:tcPr>
          <w:p w:rsidR="003D07C2" w:rsidRPr="003D07C2" w:rsidRDefault="0035665C" w:rsidP="003D07C2">
            <w:r>
              <w:pict>
                <v:rect id="_x0000_i1043" style="width:0;height:.75pt" o:hralign="right" o:hrstd="t" o:hrnoshade="t" o:hr="t" fillcolor="#a0a0a0" stroked="f"/>
              </w:pict>
            </w:r>
          </w:p>
          <w:p w:rsidR="003D07C2" w:rsidRPr="003D07C2" w:rsidRDefault="0035665C" w:rsidP="003D07C2">
            <w: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  <w:tc>
          <w:tcPr>
            <w:tcW w:w="27" w:type="pct"/>
            <w:shd w:val="clear" w:color="auto" w:fill="F7F7F7"/>
            <w:vAlign w:val="center"/>
            <w:hideMark/>
          </w:tcPr>
          <w:p w:rsidR="003D07C2" w:rsidRPr="003D07C2" w:rsidRDefault="003D07C2" w:rsidP="003D07C2">
            <w:r w:rsidRPr="003D07C2">
              <w:t> </w:t>
            </w:r>
          </w:p>
        </w:tc>
      </w:tr>
      <w:tr w:rsidR="00EF3D21" w:rsidRPr="003D07C2" w:rsidTr="003D3803">
        <w:trPr>
          <w:gridAfter w:val="1"/>
          <w:wAfter w:w="1049" w:type="pct"/>
          <w:tblCellSpacing w:w="0" w:type="dxa"/>
        </w:trPr>
        <w:tc>
          <w:tcPr>
            <w:tcW w:w="693" w:type="pct"/>
            <w:gridSpan w:val="2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27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774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774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27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27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27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774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774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27" w:type="pct"/>
            <w:shd w:val="clear" w:color="auto" w:fill="F7F7F7"/>
            <w:vAlign w:val="center"/>
          </w:tcPr>
          <w:p w:rsidR="00EF3D21" w:rsidRPr="003D07C2" w:rsidRDefault="00EF3D21" w:rsidP="003D07C2"/>
        </w:tc>
        <w:tc>
          <w:tcPr>
            <w:tcW w:w="27" w:type="pct"/>
            <w:shd w:val="clear" w:color="auto" w:fill="F7F7F7"/>
            <w:vAlign w:val="center"/>
          </w:tcPr>
          <w:p w:rsidR="00EF3D21" w:rsidRPr="003D07C2" w:rsidRDefault="00EF3D21" w:rsidP="003D07C2"/>
        </w:tc>
      </w:tr>
      <w:tr w:rsidR="003D07C2" w:rsidRPr="003D07C2" w:rsidTr="003D3803">
        <w:trPr>
          <w:gridAfter w:val="1"/>
          <w:wAfter w:w="1049" w:type="pct"/>
          <w:tblCellSpacing w:w="0" w:type="dxa"/>
        </w:trPr>
        <w:tc>
          <w:tcPr>
            <w:tcW w:w="0" w:type="auto"/>
            <w:gridSpan w:val="12"/>
            <w:shd w:val="clear" w:color="auto" w:fill="FAFAFA"/>
            <w:vAlign w:val="center"/>
            <w:hideMark/>
          </w:tcPr>
          <w:p w:rsidR="003D07C2" w:rsidRPr="003D07C2" w:rsidRDefault="003D07C2" w:rsidP="003D07C2"/>
        </w:tc>
      </w:tr>
      <w:tr w:rsidR="003D3803" w:rsidRPr="003D3803" w:rsidTr="003D3803">
        <w:tblPrEx>
          <w:shd w:val="clear" w:color="auto" w:fill="FFFFFF"/>
        </w:tblPrEx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3D3803" w:rsidRPr="003D3803" w:rsidRDefault="003D3803" w:rsidP="003D3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D380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50" w:type="pct"/>
            <w:gridSpan w:val="12"/>
            <w:shd w:val="clear" w:color="auto" w:fill="FFFFFF"/>
            <w:vAlign w:val="center"/>
            <w:hideMark/>
          </w:tcPr>
          <w:p w:rsidR="003D3803" w:rsidRDefault="003D3803" w:rsidP="003D38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D38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each project’s annual expected net cash flows.</w:t>
            </w:r>
          </w:p>
          <w:p w:rsidR="003D3803" w:rsidRDefault="003D3803" w:rsidP="003D38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625"/>
            </w:tblGrid>
            <w:tr w:rsidR="008B6365" w:rsidRPr="008B6365" w:rsidTr="008B6365">
              <w:trPr>
                <w:gridAfter w:val="1"/>
                <w:wAfter w:w="5625" w:type="dxa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6365" w:rsidRPr="008B6365" w:rsidTr="008B6365">
              <w:trPr>
                <w:trHeight w:val="24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137" w:type="dxa"/>
                    <w:tblCellSpacing w:w="0" w:type="dxa"/>
                    <w:tblBorders>
                      <w:top w:val="single" w:sz="24" w:space="0" w:color="CCCCCC"/>
                      <w:left w:val="single" w:sz="24" w:space="0" w:color="CCCCCC"/>
                      <w:bottom w:val="single" w:sz="24" w:space="0" w:color="CCCCCC"/>
                      <w:right w:val="single" w:sz="24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9"/>
                    <w:gridCol w:w="1151"/>
                    <w:gridCol w:w="1137"/>
                  </w:tblGrid>
                  <w:tr w:rsidR="008B6365" w:rsidRPr="008B6365" w:rsidTr="008B6365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8B636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Project 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8B6365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Project Z</w:t>
                        </w:r>
                      </w:p>
                    </w:tc>
                  </w:tr>
                  <w:tr w:rsidR="008B6365" w:rsidRPr="008B6365" w:rsidTr="008B6365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636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Net income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636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</w:rPr>
                          <w:t>$</w:t>
                        </w:r>
                        <w:r w:rsidRPr="008B636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66,970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636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bdr w:val="none" w:sz="0" w:space="0" w:color="auto" w:frame="1"/>
                          </w:rPr>
                          <w:t>$</w:t>
                        </w:r>
                        <w:r w:rsidRPr="008B636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44,677</w:t>
                        </w:r>
                      </w:p>
                    </w:tc>
                  </w:tr>
                  <w:tr w:rsidR="008B6365" w:rsidRPr="008B6365" w:rsidTr="008B6365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636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Depreciation expense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365" w:rsidRPr="008B6365" w:rsidTr="008B6365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6365" w:rsidRPr="008B6365" w:rsidTr="008B6365">
                    <w:trPr>
                      <w:trHeight w:val="39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/>
                        <w:tcMar>
                          <w:top w:w="0" w:type="dxa"/>
                          <w:left w:w="45" w:type="dxa"/>
                          <w:bottom w:w="0" w:type="dxa"/>
                          <w:right w:w="195" w:type="dxa"/>
                        </w:tcMar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8B6365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Expected net cash</w:t>
                        </w:r>
                        <w:r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 flows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B6365" w:rsidRPr="008B6365" w:rsidRDefault="008B6365" w:rsidP="008B63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3803" w:rsidRPr="003D3803" w:rsidRDefault="003D3803" w:rsidP="003D380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D3803" w:rsidRPr="003D3803" w:rsidTr="003D3803">
        <w:tblPrEx>
          <w:shd w:val="clear" w:color="auto" w:fill="FFFFFF"/>
        </w:tblPrEx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3D3803" w:rsidRPr="003D3803" w:rsidRDefault="003D3803" w:rsidP="003D3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D38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850" w:type="pct"/>
            <w:gridSpan w:val="12"/>
            <w:shd w:val="clear" w:color="auto" w:fill="FFFFFF"/>
            <w:vAlign w:val="center"/>
            <w:hideMark/>
          </w:tcPr>
          <w:p w:rsidR="003D3803" w:rsidRPr="003D3803" w:rsidRDefault="003D3803" w:rsidP="003D38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D38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8B6365" w:rsidRPr="003D3803" w:rsidRDefault="003D3803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3D38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  </w:t>
      </w:r>
    </w:p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8B6365" w:rsidRPr="008B6365" w:rsidTr="008B6365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8B6365" w:rsidRPr="008B6365" w:rsidRDefault="008B6365" w:rsidP="008B6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636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8B6365" w:rsidRPr="008B6365" w:rsidRDefault="008B6365" w:rsidP="008B636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8B63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Determine each project’s payback period</w:t>
            </w:r>
          </w:p>
        </w:tc>
      </w:tr>
    </w:tbl>
    <w:p w:rsidR="008B6365" w:rsidRDefault="003D3803">
      <w:r w:rsidRPr="003D380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8B6365" w:rsidRPr="008B6365" w:rsidTr="008B6365">
        <w:trPr>
          <w:gridAfter w:val="1"/>
          <w:wAfter w:w="8460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65" w:rsidRPr="008B6365" w:rsidRDefault="008B6365" w:rsidP="008B63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B6365" w:rsidRPr="008B6365" w:rsidTr="008B63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6365" w:rsidRPr="008B6365" w:rsidRDefault="008B6365" w:rsidP="008B63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21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4688"/>
              <w:gridCol w:w="177"/>
              <w:gridCol w:w="2250"/>
              <w:gridCol w:w="251"/>
              <w:gridCol w:w="404"/>
              <w:gridCol w:w="994"/>
            </w:tblGrid>
            <w:tr w:rsidR="008B6365" w:rsidRPr="008B6365" w:rsidTr="008B6365">
              <w:trPr>
                <w:trHeight w:val="345"/>
                <w:tblCellSpacing w:w="0" w:type="dxa"/>
              </w:trPr>
              <w:tc>
                <w:tcPr>
                  <w:tcW w:w="9621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7A2D1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Payback period</w:t>
                  </w:r>
                </w:p>
              </w:tc>
            </w:tr>
            <w:tr w:rsidR="008B6365" w:rsidRPr="008B6365" w:rsidTr="008B6365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Choose Numerator: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Choose Denominator: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Payback period</w:t>
                  </w:r>
                </w:p>
              </w:tc>
            </w:tr>
            <w:tr w:rsidR="008B6365" w:rsidRPr="008B6365" w:rsidTr="008B6365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1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Payback period</w:t>
                  </w:r>
                </w:p>
              </w:tc>
            </w:tr>
            <w:tr w:rsidR="008B6365" w:rsidRPr="008B6365" w:rsidTr="008B6365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Project 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8B6365" w:rsidRPr="008B6365" w:rsidTr="008B6365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Project 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8B6365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B6365" w:rsidRPr="008B6365" w:rsidRDefault="008B6365" w:rsidP="008B63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8B6365" w:rsidRPr="008B6365" w:rsidRDefault="008B6365" w:rsidP="008B63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3D07C2" w:rsidRDefault="003D07C2"/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537AE" w:rsidRPr="007537AE" w:rsidTr="007537AE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7537AE" w:rsidRPr="007537AE" w:rsidRDefault="007537AE" w:rsidP="007537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37A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7537AE" w:rsidRPr="007537AE" w:rsidRDefault="007537AE" w:rsidP="007537A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37A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each project’s accounting rate of return.</w:t>
            </w:r>
          </w:p>
        </w:tc>
      </w:tr>
    </w:tbl>
    <w:p w:rsidR="007537AE" w:rsidRDefault="007537A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7537AE" w:rsidRPr="007537AE" w:rsidTr="007537AE">
        <w:trPr>
          <w:gridAfter w:val="1"/>
          <w:wAfter w:w="9960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AE" w:rsidRPr="007537AE" w:rsidRDefault="007537AE" w:rsidP="007537A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537AE" w:rsidRPr="007537AE" w:rsidTr="007537A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37AE" w:rsidRPr="007537AE" w:rsidRDefault="007537AE" w:rsidP="007537A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21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36"/>
              <w:gridCol w:w="2289"/>
              <w:gridCol w:w="200"/>
              <w:gridCol w:w="2589"/>
              <w:gridCol w:w="284"/>
              <w:gridCol w:w="441"/>
              <w:gridCol w:w="2682"/>
            </w:tblGrid>
            <w:tr w:rsidR="007537AE" w:rsidRPr="007537AE" w:rsidTr="0010293F">
              <w:trPr>
                <w:trHeight w:val="375"/>
                <w:tblCellSpacing w:w="0" w:type="dxa"/>
              </w:trPr>
              <w:tc>
                <w:tcPr>
                  <w:tcW w:w="9621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Accounting rate of return</w:t>
                  </w:r>
                </w:p>
              </w:tc>
            </w:tr>
            <w:tr w:rsidR="007537AE" w:rsidRPr="007537AE" w:rsidTr="0010293F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Choose Numerator: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Choose Denominator: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21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1C0D8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Accounting rate of return</w:t>
                  </w:r>
                </w:p>
              </w:tc>
            </w:tr>
            <w:tr w:rsidR="007537AE" w:rsidRPr="007537AE" w:rsidTr="0010293F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321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Accounting rate of return</w:t>
                  </w:r>
                </w:p>
              </w:tc>
            </w:tr>
            <w:tr w:rsidR="007537AE" w:rsidRPr="007537AE" w:rsidTr="0010293F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Project Y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7537A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7537AE" w:rsidRPr="007537AE" w:rsidTr="0010293F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7537AE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Project 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7537AE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shd w:val="clear" w:color="auto" w:fill="auto"/>
                  <w:vAlign w:val="center"/>
                  <w:hideMark/>
                </w:tcPr>
                <w:p w:rsidR="007537AE" w:rsidRPr="007537AE" w:rsidRDefault="007537AE" w:rsidP="007537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37AE" w:rsidRPr="007537AE" w:rsidRDefault="007537AE" w:rsidP="007537A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7537AE" w:rsidRDefault="007537AE"/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A55AA8" w:rsidRPr="00A55AA8" w:rsidTr="00A55AA8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55AA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Determine each project’s net present value using 9% as the discount rate. Assume that cash flows occur at each year-end</w:t>
            </w:r>
          </w:p>
        </w:tc>
      </w:tr>
    </w:tbl>
    <w:p w:rsidR="00A55AA8" w:rsidRDefault="00A55AA8"/>
    <w:p w:rsidR="00A55AA8" w:rsidRDefault="00A55AA8">
      <w:r>
        <w:br w:type="page"/>
      </w:r>
    </w:p>
    <w:tbl>
      <w:tblPr>
        <w:tblW w:w="0" w:type="dxa"/>
        <w:tblCellSpacing w:w="0" w:type="dxa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1650"/>
        <w:gridCol w:w="270"/>
        <w:gridCol w:w="1471"/>
        <w:gridCol w:w="251"/>
        <w:gridCol w:w="1698"/>
      </w:tblGrid>
      <w:tr w:rsidR="00A55AA8" w:rsidRPr="00A55AA8" w:rsidTr="00A55AA8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lastRenderedPageBreak/>
              <w:t>Project Y</w:t>
            </w:r>
          </w:p>
        </w:tc>
      </w:tr>
      <w:tr w:rsidR="00A55AA8" w:rsidRPr="00A55AA8" w:rsidTr="00A55AA8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Chart values are based on:</w:t>
            </w: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 =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A55AA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i</w:t>
            </w:r>
            <w:proofErr w:type="spellEnd"/>
            <w:r w:rsidRPr="00A55AA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=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49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Select chart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Amount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Table factor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Present Value</w:t>
            </w: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?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</w:rPr>
              <w:t>$</w:t>
            </w:r>
            <w:r w:rsidRPr="00A55AA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</w:tr>
      <w:tr w:rsidR="00A55AA8" w:rsidRPr="00A55AA8" w:rsidTr="00A55AA8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621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621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present value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shd w:val="clear" w:color="auto" w:fill="FFFFA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Project Z</w:t>
            </w:r>
          </w:p>
        </w:tc>
      </w:tr>
      <w:tr w:rsidR="00A55AA8" w:rsidRPr="00A55AA8" w:rsidTr="00A55AA8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Chart values are based on:</w:t>
            </w: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n =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A55AA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i</w:t>
            </w:r>
            <w:proofErr w:type="spellEnd"/>
            <w:r w:rsidRPr="00A55AA8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=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45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Select chart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Amount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Table factor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89A3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Present Value</w:t>
            </w:r>
          </w:p>
        </w:tc>
      </w:tr>
      <w:tr w:rsidR="00A55AA8" w:rsidRPr="00A55AA8" w:rsidTr="00A55AA8">
        <w:trPr>
          <w:trHeight w:val="345"/>
          <w:tblCellSpacing w:w="0" w:type="dxa"/>
        </w:trPr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</w:rPr>
              <w:t>$</w:t>
            </w:r>
            <w:r w:rsidRPr="00A55AA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</w:tr>
      <w:tr w:rsidR="00A55AA8" w:rsidRPr="00A55AA8" w:rsidTr="00A55AA8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621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9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315"/>
          <w:tblCellSpacing w:w="0" w:type="dxa"/>
        </w:trPr>
        <w:tc>
          <w:tcPr>
            <w:tcW w:w="621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55AA8" w:rsidRPr="00A55AA8" w:rsidTr="00A55AA8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5A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Net present value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6" w:space="0" w:color="auto"/>
            </w:tcBorders>
            <w:shd w:val="clear" w:color="auto" w:fill="FFFFA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55AA8" w:rsidRPr="00A55AA8" w:rsidRDefault="00A55AA8" w:rsidP="00A5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374943" w:rsidRDefault="00374943"/>
    <w:p w:rsidR="00374943" w:rsidRDefault="00374943">
      <w:r>
        <w:br w:type="page"/>
      </w:r>
    </w:p>
    <w:p w:rsidR="00A55AA8" w:rsidRDefault="00D87AD3">
      <w:r>
        <w:lastRenderedPageBreak/>
        <w:t>Part 2:</w:t>
      </w:r>
      <w:bookmarkStart w:id="0" w:name="_GoBack"/>
      <w:bookmarkEnd w:id="0"/>
    </w:p>
    <w:p w:rsidR="00374943" w:rsidRDefault="00374943">
      <w:r>
        <w:rPr>
          <w:noProof/>
        </w:rPr>
        <w:drawing>
          <wp:inline distT="0" distB="0" distL="0" distR="0">
            <wp:extent cx="5943600" cy="3563655"/>
            <wp:effectExtent l="0" t="0" r="0" b="0"/>
            <wp:docPr id="5" name="Picture 5" descr="http://lectures.mhhe.com/connect/0077429923/Images/tableb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ctures.mhhe.com/connect/0077429923/Images/tableb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43" w:rsidRDefault="00374943">
      <w:r>
        <w:rPr>
          <w:noProof/>
        </w:rPr>
        <w:drawing>
          <wp:inline distT="0" distB="0" distL="0" distR="0">
            <wp:extent cx="5943600" cy="3682042"/>
            <wp:effectExtent l="0" t="0" r="0" b="0"/>
            <wp:docPr id="6" name="Picture 6" descr="http://lectures.mhhe.com/connect/0077429923/Images/tableb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ctures.mhhe.com/connect/0077429923/Images/tableb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43" w:rsidRDefault="00374943">
      <w:r>
        <w:rPr>
          <w:noProof/>
        </w:rPr>
        <w:lastRenderedPageBreak/>
        <w:drawing>
          <wp:inline distT="0" distB="0" distL="0" distR="0">
            <wp:extent cx="5943600" cy="3752176"/>
            <wp:effectExtent l="0" t="0" r="0" b="1270"/>
            <wp:docPr id="7" name="Picture 7" descr="http://lectures.mhhe.com/connect/0077429923/Images/tableb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ctures.mhhe.com/connect/0077429923/Images/tableb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63" w:rsidRDefault="00374943">
      <w:r>
        <w:rPr>
          <w:noProof/>
        </w:rPr>
        <w:drawing>
          <wp:inline distT="0" distB="0" distL="0" distR="0">
            <wp:extent cx="5943600" cy="3633255"/>
            <wp:effectExtent l="0" t="0" r="0" b="5715"/>
            <wp:docPr id="8" name="Picture 8" descr="http://lectures.mhhe.com/connect/0077429923/Images/tableb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ctures.mhhe.com/connect/0077429923/Images/tableb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63" w:rsidRDefault="00042B63">
      <w:r>
        <w:br w:type="page"/>
      </w:r>
    </w:p>
    <w:p w:rsidR="00374943" w:rsidRDefault="00042B63">
      <w:pPr>
        <w:rPr>
          <w:rFonts w:ascii="Arial" w:hAnsi="Arial" w:cs="Arial"/>
          <w:color w:val="333333"/>
          <w:sz w:val="20"/>
          <w:szCs w:val="20"/>
          <w:shd w:val="clear" w:color="auto" w:fill="FAFAF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lastRenderedPageBreak/>
        <w:t>Manning Corporation is considering a new project requiring a $96,500 investment in test equipment with no salvage value. The project would produce $75,000 of pretax income before depreciation at the end of each of the next six years. The company’s income tax rate is 36%. In compiling its tax return and computing its income tax payments, the company can choose between the two alternative depreciation schedules shown in the table.</w:t>
      </w:r>
    </w:p>
    <w:tbl>
      <w:tblPr>
        <w:tblW w:w="4200" w:type="dxa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794"/>
        <w:gridCol w:w="104"/>
        <w:gridCol w:w="112"/>
        <w:gridCol w:w="612"/>
        <w:gridCol w:w="375"/>
        <w:gridCol w:w="375"/>
        <w:gridCol w:w="112"/>
        <w:gridCol w:w="612"/>
        <w:gridCol w:w="104"/>
      </w:tblGrid>
      <w:tr w:rsidR="00042B63" w:rsidRPr="00042B63" w:rsidTr="00042B63">
        <w:trPr>
          <w:gridAfter w:val="1"/>
          <w:wAfter w:w="294" w:type="dxa"/>
          <w:tblCellSpacing w:w="0" w:type="dxa"/>
        </w:trPr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Straight-Line</w:t>
            </w: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Depreciation</w:t>
            </w:r>
          </w:p>
        </w:tc>
        <w:tc>
          <w:tcPr>
            <w:tcW w:w="0" w:type="auto"/>
            <w:gridSpan w:val="4"/>
            <w:shd w:val="clear" w:color="auto" w:fill="D7DCE6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MACRS</w:t>
            </w: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Depreciation</w:t>
            </w:r>
          </w:p>
        </w:tc>
      </w:tr>
      <w:tr w:rsidR="00042B63" w:rsidRPr="00042B63" w:rsidTr="00042B63">
        <w:trPr>
          <w:trHeight w:val="300"/>
          <w:tblCellSpacing w:w="0" w:type="dxa"/>
        </w:trPr>
        <w:tc>
          <w:tcPr>
            <w:tcW w:w="20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 1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9,650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19,300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42B63" w:rsidRPr="00042B63" w:rsidTr="00042B63">
        <w:trPr>
          <w:trHeight w:val="300"/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 2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19,300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30,880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42B63" w:rsidRPr="00042B63" w:rsidTr="00042B63">
        <w:trPr>
          <w:tblCellSpacing w:w="0" w:type="dxa"/>
        </w:trPr>
        <w:tc>
          <w:tcPr>
            <w:tcW w:w="20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 3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19,300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18,528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42B63" w:rsidRPr="00042B63" w:rsidTr="00042B63">
        <w:trPr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 4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19,300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11,117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42B63" w:rsidRPr="00042B63" w:rsidTr="00042B63">
        <w:trPr>
          <w:tblCellSpacing w:w="0" w:type="dxa"/>
        </w:trPr>
        <w:tc>
          <w:tcPr>
            <w:tcW w:w="20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 5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19,300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11,117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42B63" w:rsidRPr="00042B63" w:rsidTr="00042B63">
        <w:trPr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Year 6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9,650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5,558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42B63" w:rsidRPr="00042B63" w:rsidTr="00042B63">
        <w:trPr>
          <w:tblCellSpacing w:w="0" w:type="dxa"/>
        </w:trPr>
        <w:tc>
          <w:tcPr>
            <w:tcW w:w="200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35665C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66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5" style="width:0;height:.75pt" o:hralign="right" o:hrstd="t" o:hrnoshade="t" o:hr="t" fillcolor="#a0a0a0" stroked="f"/>
              </w:pict>
            </w:r>
          </w:p>
          <w:p w:rsidR="00042B63" w:rsidRPr="00042B63" w:rsidRDefault="00042B63" w:rsidP="00042B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35665C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66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6" style="width:0;height:.75pt" o:hralign="right" o:hrstd="t" o:hrnoshade="t" o:hr="t" fillcolor="#a0a0a0" stroked="f"/>
              </w:pict>
            </w:r>
          </w:p>
          <w:p w:rsidR="00042B63" w:rsidRPr="00042B63" w:rsidRDefault="00042B63" w:rsidP="00042B6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AFAFA"/>
            <w:vAlign w:val="center"/>
            <w:hideMark/>
          </w:tcPr>
          <w:p w:rsidR="00042B63" w:rsidRPr="00042B63" w:rsidRDefault="0035665C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66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7" style="width:0;height:.75pt" o:hralign="right" o:hrstd="t" o:hrnoshade="t" o:hr="t" fillcolor="#a0a0a0" stroked="f"/>
              </w:pict>
            </w:r>
          </w:p>
          <w:p w:rsidR="00042B63" w:rsidRPr="00042B63" w:rsidRDefault="00042B63" w:rsidP="00042B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042B63" w:rsidRPr="00042B63" w:rsidRDefault="0035665C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665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rect id="_x0000_i1048" style="width:0;height:.75pt" o:hralign="right" o:hrstd="t" o:hrnoshade="t" o:hr="t" fillcolor="#a0a0a0" stroked="f"/>
              </w:pict>
            </w:r>
          </w:p>
          <w:p w:rsidR="00042B63" w:rsidRPr="00042B63" w:rsidRDefault="00042B63" w:rsidP="00042B6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AFAFA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042B63" w:rsidRPr="00042B63" w:rsidTr="00042B63">
        <w:trPr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Totals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96,500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$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96,500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042B63" w:rsidRDefault="00042B63"/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042B63" w:rsidRPr="00042B63" w:rsidTr="00042B63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Complete the following table assuming use of straight-line depreciation. Net cash flow equals the amount of income before depreciation minus the income taxes.</w:t>
            </w:r>
          </w:p>
        </w:tc>
      </w:tr>
    </w:tbl>
    <w:p w:rsidR="00042B63" w:rsidRDefault="00042B6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73"/>
        <w:gridCol w:w="9021"/>
        <w:gridCol w:w="6"/>
      </w:tblGrid>
      <w:tr w:rsidR="00042B63" w:rsidRPr="00042B63" w:rsidTr="00042B63">
        <w:trPr>
          <w:gridAfter w:val="3"/>
          <w:wAfter w:w="9300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42B63" w:rsidRPr="00042B63" w:rsidTr="00042B63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082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8"/>
              <w:gridCol w:w="1590"/>
              <w:gridCol w:w="1564"/>
              <w:gridCol w:w="1004"/>
              <w:gridCol w:w="951"/>
              <w:gridCol w:w="1155"/>
            </w:tblGrid>
            <w:tr w:rsidR="00042B63" w:rsidRPr="00042B63" w:rsidTr="00042B63">
              <w:trPr>
                <w:trHeight w:val="73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Income Before Depreciation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Straight-Line Depreciation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Taxable Income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Income Taxes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Net Cash Flows</w:t>
                  </w: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59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59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Year 3</w:t>
                  </w:r>
                </w:p>
              </w:tc>
              <w:tc>
                <w:tcPr>
                  <w:tcW w:w="159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Year 4</w:t>
                  </w:r>
                </w:p>
              </w:tc>
              <w:tc>
                <w:tcPr>
                  <w:tcW w:w="159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Year 5</w:t>
                  </w:r>
                </w:p>
              </w:tc>
              <w:tc>
                <w:tcPr>
                  <w:tcW w:w="159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6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Year 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tbl>
            <w:tblPr>
              <w:tblW w:w="93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79"/>
              <w:gridCol w:w="9021"/>
            </w:tblGrid>
            <w:tr w:rsidR="00042B63" w:rsidRPr="00042B63" w:rsidTr="00042B63">
              <w:trPr>
                <w:tblCellSpacing w:w="0" w:type="dxa"/>
              </w:trPr>
              <w:tc>
                <w:tcPr>
                  <w:tcW w:w="150" w:type="pct"/>
                  <w:shd w:val="clear" w:color="auto" w:fill="FFFFFF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850" w:type="pct"/>
                  <w:shd w:val="clear" w:color="auto" w:fill="FFFFFF"/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042B6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Complete the following table assuming use of MACRS depreciation. Net cash flow equals the income amount before depreciation minus the income taxes.</w:t>
                  </w:r>
                </w:p>
              </w:tc>
            </w:tr>
          </w:tbl>
          <w:p w:rsid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835"/>
            </w:tblGrid>
            <w:tr w:rsidR="00042B63" w:rsidRPr="00042B63" w:rsidTr="00042B63">
              <w:trPr>
                <w:gridAfter w:val="1"/>
                <w:wAfter w:w="8835" w:type="dxa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42B63" w:rsidRPr="00042B63" w:rsidTr="00042B6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4" w:space="0" w:color="CCCCCC"/>
                      <w:left w:val="single" w:sz="24" w:space="0" w:color="CCCCCC"/>
                      <w:bottom w:val="single" w:sz="24" w:space="0" w:color="CCCCCC"/>
                      <w:right w:val="single" w:sz="24" w:space="0" w:color="CCCCCC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8"/>
                    <w:gridCol w:w="1590"/>
                    <w:gridCol w:w="1564"/>
                    <w:gridCol w:w="1004"/>
                    <w:gridCol w:w="951"/>
                    <w:gridCol w:w="1155"/>
                  </w:tblGrid>
                  <w:tr w:rsidR="00042B63" w:rsidRPr="00042B63" w:rsidTr="00042B63">
                    <w:trPr>
                      <w:trHeight w:val="73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Income Before Depreciation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 xml:space="preserve">MACRS Depreciation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Taxable Income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Income Taxes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89A3D3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Net Cash Flows</w:t>
                        </w:r>
                      </w:p>
                    </w:tc>
                  </w:tr>
                  <w:tr w:rsidR="00042B63" w:rsidRPr="00042B63" w:rsidTr="00042B6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Year 1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B63" w:rsidRPr="00042B63" w:rsidTr="00042B6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Year 2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B63" w:rsidRPr="00042B63" w:rsidTr="00042B6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Year 3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B63" w:rsidRPr="00042B63" w:rsidTr="00042B6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Year 4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B63" w:rsidRPr="00042B63" w:rsidTr="00042B6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Year 5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2B63" w:rsidRPr="00042B63" w:rsidTr="00042B6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042B63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Year 6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tcMar>
                          <w:top w:w="0" w:type="dxa"/>
                          <w:left w:w="45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042B63" w:rsidRPr="00042B63" w:rsidRDefault="00042B63" w:rsidP="00042B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42B63" w:rsidRPr="00042B63" w:rsidTr="00042B63">
        <w:tblPrEx>
          <w:shd w:val="clear" w:color="auto" w:fill="FFFFFF"/>
        </w:tblPrEx>
        <w:trPr>
          <w:gridAfter w:val="1"/>
          <w:wAfter w:w="6" w:type="dxa"/>
          <w:tblCellSpacing w:w="0" w:type="dxa"/>
        </w:trPr>
        <w:tc>
          <w:tcPr>
            <w:tcW w:w="279" w:type="dxa"/>
            <w:gridSpan w:val="2"/>
            <w:shd w:val="clear" w:color="auto" w:fill="FFFFFF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3.</w:t>
            </w:r>
          </w:p>
        </w:tc>
        <w:tc>
          <w:tcPr>
            <w:tcW w:w="9021" w:type="dxa"/>
            <w:shd w:val="clear" w:color="auto" w:fill="FFFFFF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the net present value of the investment if straight-line depreciation is used. Use 8% as the discount rate.</w:t>
            </w:r>
          </w:p>
        </w:tc>
      </w:tr>
    </w:tbl>
    <w:p w:rsidR="00042B63" w:rsidRDefault="00042B6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164"/>
      </w:tblGrid>
      <w:tr w:rsidR="00042B63" w:rsidRPr="00042B63" w:rsidTr="00042B63">
        <w:trPr>
          <w:gridAfter w:val="1"/>
          <w:wAfter w:w="5850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42B63" w:rsidRPr="00042B63" w:rsidTr="00042B6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016"/>
              <w:gridCol w:w="1871"/>
              <w:gridCol w:w="270"/>
              <w:gridCol w:w="1185"/>
              <w:gridCol w:w="251"/>
              <w:gridCol w:w="1560"/>
            </w:tblGrid>
            <w:tr w:rsidR="00042B63" w:rsidRPr="00042B63" w:rsidTr="00042B63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Chart values are based on:</w:t>
                  </w:r>
                </w:p>
              </w:tc>
            </w:tr>
            <w:tr w:rsidR="00042B63" w:rsidRPr="00042B63" w:rsidTr="00042B63">
              <w:trPr>
                <w:trHeight w:val="345"/>
                <w:tblCellSpacing w:w="0" w:type="dxa"/>
              </w:trPr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42B6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</w:rPr>
                    <w:t>i</w:t>
                  </w:r>
                  <w:proofErr w:type="spellEnd"/>
                  <w:r w:rsidRPr="00042B6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Net cash inflow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Table factor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Present Value</w:t>
                  </w: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301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388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388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Net present value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042B63" w:rsidRDefault="00042B63"/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042B63" w:rsidRPr="00042B63" w:rsidTr="00042B63">
        <w:trPr>
          <w:tblCellSpacing w:w="0" w:type="dxa"/>
        </w:trPr>
        <w:tc>
          <w:tcPr>
            <w:tcW w:w="150" w:type="pct"/>
            <w:shd w:val="clear" w:color="auto" w:fill="FFFFFF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4.</w:t>
            </w:r>
          </w:p>
        </w:tc>
        <w:tc>
          <w:tcPr>
            <w:tcW w:w="4850" w:type="pct"/>
            <w:shd w:val="clear" w:color="auto" w:fill="FFFFFF"/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042B6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 the net present value of the investment if MACRS depreciation is used. Use 8% as the discount rate.</w:t>
            </w:r>
          </w:p>
        </w:tc>
      </w:tr>
    </w:tbl>
    <w:p w:rsidR="00042B63" w:rsidRDefault="00042B6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164"/>
      </w:tblGrid>
      <w:tr w:rsidR="00042B63" w:rsidRPr="00042B63" w:rsidTr="00042B63">
        <w:trPr>
          <w:gridAfter w:val="1"/>
          <w:wAfter w:w="5880" w:type="dxa"/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042B63" w:rsidRPr="00042B63" w:rsidTr="00042B6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CellSpacing w:w="0" w:type="dxa"/>
              <w:tblBorders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016"/>
              <w:gridCol w:w="1871"/>
              <w:gridCol w:w="270"/>
              <w:gridCol w:w="1185"/>
              <w:gridCol w:w="251"/>
              <w:gridCol w:w="1560"/>
            </w:tblGrid>
            <w:tr w:rsidR="00042B63" w:rsidRPr="00042B63" w:rsidTr="00042B63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Chart values are based on:</w:t>
                  </w:r>
                </w:p>
              </w:tc>
            </w:tr>
            <w:tr w:rsidR="00042B63" w:rsidRPr="00042B63" w:rsidTr="00042B63">
              <w:trPr>
                <w:trHeight w:val="345"/>
                <w:tblCellSpacing w:w="0" w:type="dxa"/>
              </w:trPr>
              <w:tc>
                <w:tcPr>
                  <w:tcW w:w="51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42B6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</w:rPr>
                    <w:t>i</w:t>
                  </w:r>
                  <w:proofErr w:type="spellEnd"/>
                  <w:r w:rsidRPr="00042B6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Net cash inflow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Table factor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89A3D3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Present Value</w:t>
                  </w: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301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5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388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15"/>
                <w:tblCellSpacing w:w="0" w:type="dxa"/>
              </w:trPr>
              <w:tc>
                <w:tcPr>
                  <w:tcW w:w="388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42B63" w:rsidRPr="00042B63" w:rsidTr="00042B63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042B6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Net present value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single" w:sz="2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FFFFAA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42B63" w:rsidRPr="00042B63" w:rsidRDefault="00042B63" w:rsidP="00042B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042B63" w:rsidRPr="00042B63" w:rsidRDefault="00042B63" w:rsidP="00042B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042B63" w:rsidRDefault="00042B63"/>
    <w:p w:rsidR="00374943" w:rsidRDefault="00374943"/>
    <w:sectPr w:rsidR="00374943" w:rsidSect="003566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C3" w:rsidRDefault="00AE7EC3" w:rsidP="00D87AD3">
      <w:pPr>
        <w:spacing w:after="0" w:line="240" w:lineRule="auto"/>
      </w:pPr>
      <w:r>
        <w:separator/>
      </w:r>
    </w:p>
  </w:endnote>
  <w:endnote w:type="continuationSeparator" w:id="0">
    <w:p w:rsidR="00AE7EC3" w:rsidRDefault="00AE7EC3" w:rsidP="00D8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C3" w:rsidRDefault="00AE7EC3" w:rsidP="00D87AD3">
      <w:pPr>
        <w:spacing w:after="0" w:line="240" w:lineRule="auto"/>
      </w:pPr>
      <w:r>
        <w:separator/>
      </w:r>
    </w:p>
  </w:footnote>
  <w:footnote w:type="continuationSeparator" w:id="0">
    <w:p w:rsidR="00AE7EC3" w:rsidRDefault="00AE7EC3" w:rsidP="00D8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80" w:rsidRDefault="003C7F80">
    <w:pPr>
      <w:pStyle w:val="Header"/>
    </w:pPr>
    <w:r>
      <w:t>Section 1 Homework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C2"/>
    <w:rsid w:val="00042B63"/>
    <w:rsid w:val="000D6F45"/>
    <w:rsid w:val="0010293F"/>
    <w:rsid w:val="00343942"/>
    <w:rsid w:val="0035665C"/>
    <w:rsid w:val="00374943"/>
    <w:rsid w:val="003C7F80"/>
    <w:rsid w:val="003D07C2"/>
    <w:rsid w:val="003D3803"/>
    <w:rsid w:val="00470E3E"/>
    <w:rsid w:val="006D3CAB"/>
    <w:rsid w:val="007537AE"/>
    <w:rsid w:val="007C6A1D"/>
    <w:rsid w:val="008B6365"/>
    <w:rsid w:val="00A55AA8"/>
    <w:rsid w:val="00AE7EC3"/>
    <w:rsid w:val="00D87AD3"/>
    <w:rsid w:val="00E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C2"/>
    <w:rPr>
      <w:rFonts w:ascii="Tahoma" w:hAnsi="Tahoma" w:cs="Tahoma"/>
      <w:sz w:val="16"/>
      <w:szCs w:val="16"/>
    </w:rPr>
  </w:style>
  <w:style w:type="character" w:customStyle="1" w:styleId="currencysymbol">
    <w:name w:val="currencysymbol"/>
    <w:basedOn w:val="DefaultParagraphFont"/>
    <w:rsid w:val="008B6365"/>
  </w:style>
  <w:style w:type="paragraph" w:styleId="NormalWeb">
    <w:name w:val="Normal (Web)"/>
    <w:basedOn w:val="Normal"/>
    <w:uiPriority w:val="99"/>
    <w:unhideWhenUsed/>
    <w:rsid w:val="000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D3"/>
  </w:style>
  <w:style w:type="paragraph" w:styleId="Footer">
    <w:name w:val="footer"/>
    <w:basedOn w:val="Normal"/>
    <w:link w:val="FooterChar"/>
    <w:uiPriority w:val="99"/>
    <w:unhideWhenUsed/>
    <w:rsid w:val="00D8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C2"/>
    <w:rPr>
      <w:rFonts w:ascii="Tahoma" w:hAnsi="Tahoma" w:cs="Tahoma"/>
      <w:sz w:val="16"/>
      <w:szCs w:val="16"/>
    </w:rPr>
  </w:style>
  <w:style w:type="character" w:customStyle="1" w:styleId="currencysymbol">
    <w:name w:val="currencysymbol"/>
    <w:basedOn w:val="DefaultParagraphFont"/>
    <w:rsid w:val="008B6365"/>
  </w:style>
  <w:style w:type="paragraph" w:styleId="NormalWeb">
    <w:name w:val="Normal (Web)"/>
    <w:basedOn w:val="Normal"/>
    <w:uiPriority w:val="99"/>
    <w:unhideWhenUsed/>
    <w:rsid w:val="000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D3"/>
  </w:style>
  <w:style w:type="paragraph" w:styleId="Footer">
    <w:name w:val="footer"/>
    <w:basedOn w:val="Normal"/>
    <w:link w:val="FooterChar"/>
    <w:uiPriority w:val="99"/>
    <w:unhideWhenUsed/>
    <w:rsid w:val="00D8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Admin</cp:lastModifiedBy>
  <cp:revision>12</cp:revision>
  <dcterms:created xsi:type="dcterms:W3CDTF">2015-10-05T01:13:00Z</dcterms:created>
  <dcterms:modified xsi:type="dcterms:W3CDTF">2015-10-08T10:39:00Z</dcterms:modified>
</cp:coreProperties>
</file>