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55D2" w:rsidRDefault="003355D2" w:rsidP="003355D2">
      <w:pPr>
        <w:spacing w:after="0" w:line="240" w:lineRule="auto"/>
        <w:jc w:val="center"/>
        <w:rPr>
          <w:rFonts w:ascii="Times New Roman" w:eastAsia="Times New Roman" w:hAnsi="Times New Roman" w:cs="Times New Roman"/>
          <w:color w:val="000000"/>
          <w:sz w:val="24"/>
          <w:szCs w:val="24"/>
          <w:bdr w:val="none" w:sz="0" w:space="0" w:color="auto" w:frame="1"/>
        </w:rPr>
      </w:pPr>
    </w:p>
    <w:p w:rsidR="00AB06A6" w:rsidRDefault="00AB06A6" w:rsidP="00AB06A6">
      <w:r>
        <w:t>1</w:t>
      </w:r>
      <w:r w:rsidR="000F4B7A">
        <w:t xml:space="preserve"> response Db </w:t>
      </w:r>
      <w:r w:rsidR="00DF7728">
        <w:t xml:space="preserve">/5Relations </w:t>
      </w:r>
      <w:r w:rsidR="003930C6">
        <w:t xml:space="preserve"> </w:t>
      </w:r>
    </w:p>
    <w:p w:rsidR="000F4B7A" w:rsidRDefault="000F4B7A" w:rsidP="00AB06A6">
      <w:pPr>
        <w:rPr>
          <w:rFonts w:ascii="Verdana" w:eastAsia="Times New Roman" w:hAnsi="Verdana" w:cs="Times New Roman"/>
          <w:color w:val="000000"/>
          <w:sz w:val="16"/>
          <w:szCs w:val="16"/>
        </w:rPr>
      </w:pPr>
      <w:r>
        <w:rPr>
          <w:rFonts w:ascii="Verdana" w:eastAsia="Times New Roman" w:hAnsi="Verdana" w:cs="Times New Roman"/>
          <w:color w:val="000000"/>
          <w:sz w:val="16"/>
          <w:szCs w:val="16"/>
        </w:rPr>
        <w:t>Each post should be one paragraph in length (75 words) and must be substantive in nature Do not simply state that it is a good or bad idea, specify why and be detailed in your explanation. Aside from assisting a classmate, the goal is to demonstrate your mastery of the concepts.</w:t>
      </w:r>
    </w:p>
    <w:p w:rsidR="00791DF9" w:rsidRDefault="00791DF9" w:rsidP="00AB06A6">
      <w:pPr>
        <w:rPr>
          <w:rFonts w:ascii="Verdana" w:eastAsia="Times New Roman" w:hAnsi="Verdana" w:cs="Times New Roman"/>
          <w:color w:val="000000"/>
          <w:sz w:val="16"/>
          <w:szCs w:val="16"/>
        </w:rPr>
      </w:pPr>
    </w:p>
    <w:p w:rsidR="000F4B7A" w:rsidRDefault="000F4B7A" w:rsidP="000F4B7A">
      <w:r>
        <w:t xml:space="preserve">1 response 75 words </w:t>
      </w:r>
      <w:r w:rsidR="00E126E1">
        <w:t xml:space="preserve"> and reference </w:t>
      </w:r>
    </w:p>
    <w:p w:rsidR="00EA255D" w:rsidRDefault="00EA255D" w:rsidP="003355D2">
      <w:pPr>
        <w:spacing w:after="0" w:line="240" w:lineRule="auto"/>
        <w:jc w:val="center"/>
        <w:rPr>
          <w:rFonts w:ascii="Times New Roman" w:eastAsia="Times New Roman" w:hAnsi="Times New Roman" w:cs="Times New Roman"/>
          <w:color w:val="000000"/>
          <w:sz w:val="24"/>
          <w:szCs w:val="24"/>
          <w:bdr w:val="none" w:sz="0" w:space="0" w:color="auto" w:frame="1"/>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615"/>
        <w:gridCol w:w="2160"/>
        <w:gridCol w:w="2490"/>
      </w:tblGrid>
      <w:tr w:rsidR="000F4B7A" w:rsidTr="009F7DF0">
        <w:trPr>
          <w:tblCellSpacing w:w="0" w:type="dxa"/>
        </w:trPr>
        <w:tc>
          <w:tcPr>
            <w:tcW w:w="8265" w:type="dxa"/>
            <w:gridSpan w:val="3"/>
            <w:tcBorders>
              <w:top w:val="nil"/>
              <w:left w:val="nil"/>
              <w:bottom w:val="nil"/>
              <w:right w:val="nil"/>
            </w:tcBorders>
            <w:tcMar>
              <w:top w:w="60" w:type="dxa"/>
              <w:left w:w="60" w:type="dxa"/>
              <w:bottom w:w="60" w:type="dxa"/>
              <w:right w:w="60" w:type="dxa"/>
            </w:tcMar>
            <w:hideMark/>
          </w:tcPr>
          <w:p w:rsidR="000F4B7A" w:rsidRDefault="000F4B7A" w:rsidP="000F4B7A">
            <w:pPr>
              <w:spacing w:before="100" w:beforeAutospacing="1" w:after="100" w:afterAutospacing="1" w:line="240" w:lineRule="auto"/>
              <w:rPr>
                <w:rFonts w:ascii="Verdana" w:eastAsia="Times New Roman" w:hAnsi="Verdana" w:cs="Times New Roman"/>
                <w:color w:val="000000"/>
                <w:sz w:val="17"/>
                <w:szCs w:val="17"/>
              </w:rPr>
            </w:pPr>
            <w:r>
              <w:rPr>
                <w:rFonts w:ascii="Verdana" w:eastAsia="Times New Roman" w:hAnsi="Verdana" w:cs="Times New Roman"/>
                <w:i/>
                <w:iCs/>
                <w:color w:val="000000"/>
                <w:sz w:val="17"/>
              </w:rPr>
              <w:t>You will submit a minimum of 1 paragraphs for the week. At least three paragraphs will be included in your MAIN POST and one paragraph each for your two Interactive Replies.</w:t>
            </w:r>
          </w:p>
        </w:tc>
      </w:tr>
      <w:tr w:rsidR="000F4B7A" w:rsidTr="009F7DF0">
        <w:trPr>
          <w:tblCellSpacing w:w="0" w:type="dxa"/>
        </w:trPr>
        <w:tc>
          <w:tcPr>
            <w:tcW w:w="3615" w:type="dxa"/>
            <w:tcBorders>
              <w:top w:val="nil"/>
              <w:left w:val="nil"/>
              <w:bottom w:val="nil"/>
              <w:right w:val="nil"/>
            </w:tcBorders>
            <w:tcMar>
              <w:top w:w="60" w:type="dxa"/>
              <w:left w:w="60" w:type="dxa"/>
              <w:bottom w:w="60" w:type="dxa"/>
              <w:right w:w="60" w:type="dxa"/>
            </w:tcMar>
            <w:hideMark/>
          </w:tcPr>
          <w:p w:rsidR="000F4B7A" w:rsidRDefault="000F4B7A" w:rsidP="009F7DF0">
            <w:pPr>
              <w:spacing w:after="0"/>
              <w:rPr>
                <w:rFonts w:cs="Times New Roman"/>
              </w:rPr>
            </w:pPr>
          </w:p>
        </w:tc>
        <w:tc>
          <w:tcPr>
            <w:tcW w:w="2160" w:type="dxa"/>
            <w:tcBorders>
              <w:top w:val="nil"/>
              <w:left w:val="nil"/>
              <w:bottom w:val="nil"/>
              <w:right w:val="nil"/>
            </w:tcBorders>
            <w:tcMar>
              <w:top w:w="60" w:type="dxa"/>
              <w:left w:w="60" w:type="dxa"/>
              <w:bottom w:w="60" w:type="dxa"/>
              <w:right w:w="60" w:type="dxa"/>
            </w:tcMar>
            <w:hideMark/>
          </w:tcPr>
          <w:p w:rsidR="000F4B7A" w:rsidRDefault="000F4B7A" w:rsidP="009F7DF0">
            <w:pPr>
              <w:spacing w:after="0"/>
              <w:rPr>
                <w:rFonts w:cs="Times New Roman"/>
              </w:rPr>
            </w:pPr>
          </w:p>
        </w:tc>
        <w:tc>
          <w:tcPr>
            <w:tcW w:w="2490" w:type="dxa"/>
            <w:tcBorders>
              <w:top w:val="nil"/>
              <w:left w:val="nil"/>
              <w:bottom w:val="nil"/>
              <w:right w:val="nil"/>
            </w:tcBorders>
            <w:tcMar>
              <w:top w:w="60" w:type="dxa"/>
              <w:left w:w="60" w:type="dxa"/>
              <w:bottom w:w="60" w:type="dxa"/>
              <w:right w:w="60" w:type="dxa"/>
            </w:tcMar>
            <w:hideMark/>
          </w:tcPr>
          <w:p w:rsidR="000F4B7A" w:rsidRDefault="000F4B7A" w:rsidP="009F7DF0">
            <w:pPr>
              <w:spacing w:after="0"/>
              <w:rPr>
                <w:rFonts w:cs="Times New Roman"/>
              </w:rPr>
            </w:pPr>
          </w:p>
        </w:tc>
      </w:tr>
      <w:tr w:rsidR="000F4B7A" w:rsidTr="009F7DF0">
        <w:trPr>
          <w:tblCellSpacing w:w="0" w:type="dxa"/>
        </w:trPr>
        <w:tc>
          <w:tcPr>
            <w:tcW w:w="3615" w:type="dxa"/>
            <w:tcBorders>
              <w:top w:val="nil"/>
              <w:left w:val="nil"/>
              <w:bottom w:val="nil"/>
              <w:right w:val="nil"/>
            </w:tcBorders>
            <w:tcMar>
              <w:top w:w="60" w:type="dxa"/>
              <w:left w:w="60" w:type="dxa"/>
              <w:bottom w:w="60" w:type="dxa"/>
              <w:right w:w="60" w:type="dxa"/>
            </w:tcMar>
            <w:hideMark/>
          </w:tcPr>
          <w:p w:rsidR="000F4B7A" w:rsidRDefault="000F4B7A" w:rsidP="009F7DF0">
            <w:pPr>
              <w:spacing w:before="100" w:beforeAutospacing="1" w:after="100" w:afterAutospacing="1" w:line="240" w:lineRule="auto"/>
              <w:rPr>
                <w:rFonts w:ascii="Verdana" w:eastAsia="Times New Roman" w:hAnsi="Verdana" w:cs="Times New Roman"/>
                <w:color w:val="000000"/>
                <w:sz w:val="17"/>
                <w:szCs w:val="17"/>
              </w:rPr>
            </w:pPr>
            <w:r>
              <w:rPr>
                <w:rFonts w:ascii="Verdana" w:eastAsia="Times New Roman" w:hAnsi="Verdana" w:cs="Times New Roman"/>
                <w:i/>
                <w:iCs/>
                <w:color w:val="000000"/>
                <w:sz w:val="17"/>
              </w:rPr>
              <w:t>1</w:t>
            </w:r>
            <w:r>
              <w:rPr>
                <w:rFonts w:ascii="Verdana" w:eastAsia="Times New Roman" w:hAnsi="Verdana" w:cs="Times New Roman"/>
                <w:i/>
                <w:iCs/>
                <w:color w:val="000000"/>
                <w:sz w:val="17"/>
                <w:vertAlign w:val="superscript"/>
              </w:rPr>
              <w:t>st</w:t>
            </w:r>
            <w:r>
              <w:rPr>
                <w:rFonts w:ascii="Verdana" w:eastAsia="Times New Roman" w:hAnsi="Verdana" w:cs="Times New Roman"/>
                <w:i/>
                <w:iCs/>
                <w:color w:val="000000"/>
                <w:sz w:val="17"/>
              </w:rPr>
              <w:t xml:space="preserve"> Interactive Response</w:t>
            </w:r>
          </w:p>
        </w:tc>
        <w:tc>
          <w:tcPr>
            <w:tcW w:w="2160" w:type="dxa"/>
            <w:tcBorders>
              <w:top w:val="nil"/>
              <w:left w:val="nil"/>
              <w:bottom w:val="nil"/>
              <w:right w:val="nil"/>
            </w:tcBorders>
            <w:tcMar>
              <w:top w:w="60" w:type="dxa"/>
              <w:left w:w="60" w:type="dxa"/>
              <w:bottom w:w="60" w:type="dxa"/>
              <w:right w:w="60" w:type="dxa"/>
            </w:tcMar>
            <w:hideMark/>
          </w:tcPr>
          <w:p w:rsidR="000F4B7A" w:rsidRDefault="000F4B7A" w:rsidP="009F7DF0">
            <w:pPr>
              <w:spacing w:before="100" w:beforeAutospacing="1" w:after="100" w:afterAutospacing="1" w:line="240" w:lineRule="auto"/>
              <w:rPr>
                <w:rFonts w:ascii="Verdana" w:eastAsia="Times New Roman" w:hAnsi="Verdana" w:cs="Times New Roman"/>
                <w:color w:val="000000"/>
                <w:sz w:val="17"/>
                <w:szCs w:val="17"/>
              </w:rPr>
            </w:pPr>
            <w:r>
              <w:rPr>
                <w:rFonts w:ascii="Verdana" w:eastAsia="Times New Roman" w:hAnsi="Verdana" w:cs="Times New Roman"/>
                <w:i/>
                <w:iCs/>
                <w:color w:val="000000"/>
                <w:sz w:val="17"/>
              </w:rPr>
              <w:t>1 Paragraph</w:t>
            </w:r>
          </w:p>
        </w:tc>
        <w:tc>
          <w:tcPr>
            <w:tcW w:w="2490" w:type="dxa"/>
            <w:tcBorders>
              <w:top w:val="nil"/>
              <w:left w:val="nil"/>
              <w:bottom w:val="nil"/>
              <w:right w:val="nil"/>
            </w:tcBorders>
            <w:tcMar>
              <w:top w:w="60" w:type="dxa"/>
              <w:left w:w="60" w:type="dxa"/>
              <w:bottom w:w="60" w:type="dxa"/>
              <w:right w:w="60" w:type="dxa"/>
            </w:tcMar>
          </w:tcPr>
          <w:p w:rsidR="000F4B7A" w:rsidRDefault="000F4B7A" w:rsidP="009F7DF0">
            <w:pPr>
              <w:spacing w:before="100" w:beforeAutospacing="1" w:after="100" w:afterAutospacing="1" w:line="240" w:lineRule="auto"/>
              <w:rPr>
                <w:rFonts w:ascii="Verdana" w:eastAsia="Times New Roman" w:hAnsi="Verdana" w:cs="Times New Roman"/>
                <w:i/>
                <w:iCs/>
                <w:color w:val="000000"/>
                <w:sz w:val="17"/>
              </w:rPr>
            </w:pPr>
            <w:r>
              <w:rPr>
                <w:rFonts w:ascii="Verdana" w:eastAsia="Times New Roman" w:hAnsi="Verdana" w:cs="Times New Roman"/>
                <w:i/>
                <w:iCs/>
                <w:color w:val="000000"/>
                <w:sz w:val="17"/>
              </w:rPr>
              <w:t>75 words</w:t>
            </w:r>
          </w:p>
          <w:p w:rsidR="000F4B7A" w:rsidRDefault="000F4B7A" w:rsidP="009F7DF0">
            <w:pPr>
              <w:spacing w:before="100" w:beforeAutospacing="1" w:after="100" w:afterAutospacing="1" w:line="240" w:lineRule="auto"/>
              <w:rPr>
                <w:rFonts w:ascii="Verdana" w:eastAsia="Times New Roman" w:hAnsi="Verdana" w:cs="Times New Roman"/>
                <w:i/>
                <w:iCs/>
                <w:color w:val="000000"/>
                <w:sz w:val="17"/>
              </w:rPr>
            </w:pPr>
          </w:p>
          <w:p w:rsidR="000F4B7A" w:rsidRDefault="000F4B7A" w:rsidP="009F7DF0">
            <w:pPr>
              <w:spacing w:before="100" w:beforeAutospacing="1" w:after="100" w:afterAutospacing="1" w:line="240" w:lineRule="auto"/>
              <w:rPr>
                <w:rFonts w:ascii="Verdana" w:eastAsia="Times New Roman" w:hAnsi="Verdana" w:cs="Times New Roman"/>
                <w:i/>
                <w:iCs/>
                <w:color w:val="000000"/>
                <w:sz w:val="17"/>
              </w:rPr>
            </w:pPr>
          </w:p>
        </w:tc>
      </w:tr>
    </w:tbl>
    <w:p w:rsidR="000F4B7A" w:rsidRDefault="000F4B7A" w:rsidP="003355D2">
      <w:pPr>
        <w:spacing w:after="0" w:line="240" w:lineRule="auto"/>
        <w:jc w:val="center"/>
        <w:rPr>
          <w:rFonts w:ascii="Times New Roman" w:eastAsia="Times New Roman" w:hAnsi="Times New Roman" w:cs="Times New Roman"/>
          <w:color w:val="000000"/>
          <w:sz w:val="24"/>
          <w:szCs w:val="24"/>
          <w:bdr w:val="none" w:sz="0" w:space="0" w:color="auto" w:frame="1"/>
        </w:rPr>
      </w:pPr>
    </w:p>
    <w:p w:rsidR="00EA255D" w:rsidRDefault="00EA255D" w:rsidP="003355D2">
      <w:pPr>
        <w:spacing w:after="0" w:line="240" w:lineRule="auto"/>
        <w:jc w:val="center"/>
        <w:rPr>
          <w:rFonts w:ascii="Times New Roman" w:eastAsia="Times New Roman" w:hAnsi="Times New Roman" w:cs="Times New Roman"/>
          <w:color w:val="000000"/>
          <w:sz w:val="24"/>
          <w:szCs w:val="24"/>
          <w:bdr w:val="none" w:sz="0" w:space="0" w:color="auto" w:frame="1"/>
        </w:rPr>
      </w:pPr>
    </w:p>
    <w:p w:rsidR="000F4B7A" w:rsidRDefault="000F4B7A" w:rsidP="000F4B7A">
      <w:pPr>
        <w:numPr>
          <w:ilvl w:val="0"/>
          <w:numId w:val="1"/>
        </w:numPr>
        <w:spacing w:before="100" w:beforeAutospacing="1" w:after="100" w:afterAutospacing="1" w:line="240" w:lineRule="auto"/>
        <w:rPr>
          <w:rFonts w:ascii="Verdana" w:eastAsia="Times New Roman" w:hAnsi="Verdana" w:cs="Times New Roman"/>
          <w:color w:val="000000"/>
          <w:sz w:val="17"/>
          <w:szCs w:val="17"/>
        </w:rPr>
      </w:pPr>
      <w:r>
        <w:rPr>
          <w:rFonts w:ascii="Verdana" w:eastAsia="Times New Roman" w:hAnsi="Verdana" w:cs="Times New Roman"/>
          <w:color w:val="000000"/>
          <w:sz w:val="17"/>
          <w:szCs w:val="17"/>
        </w:rPr>
        <w:t xml:space="preserve">Select one </w:t>
      </w:r>
      <w:r w:rsidR="003930C6">
        <w:rPr>
          <w:rFonts w:ascii="Verdana" w:eastAsia="Times New Roman" w:hAnsi="Verdana" w:cs="Times New Roman"/>
          <w:color w:val="000000"/>
          <w:sz w:val="17"/>
          <w:szCs w:val="17"/>
        </w:rPr>
        <w:t>story</w:t>
      </w:r>
      <w:r>
        <w:rPr>
          <w:rFonts w:ascii="Verdana" w:eastAsia="Times New Roman" w:hAnsi="Verdana" w:cs="Times New Roman"/>
          <w:color w:val="000000"/>
          <w:sz w:val="17"/>
          <w:szCs w:val="17"/>
        </w:rPr>
        <w:t xml:space="preserve"> posted by participants, and critique them. Ask questions or provide advice that will improve the story. </w:t>
      </w:r>
    </w:p>
    <w:p w:rsidR="00D87FA9" w:rsidRDefault="00D87FA9" w:rsidP="00D87FA9">
      <w:pPr>
        <w:rPr>
          <w:rStyle w:val="normal0"/>
          <w:bdr w:val="none" w:sz="0" w:space="0" w:color="auto" w:frame="1"/>
        </w:rPr>
      </w:pPr>
    </w:p>
    <w:p w:rsidR="00DF7728" w:rsidRDefault="00DF7728" w:rsidP="00DF7728">
      <w:pPr>
        <w:pStyle w:val="NormalWeb"/>
        <w:rPr>
          <w:bdr w:val="none" w:sz="0" w:space="0" w:color="auto" w:frame="1"/>
        </w:rPr>
      </w:pPr>
      <w:r>
        <w:rPr>
          <w:bdr w:val="none" w:sz="0" w:space="0" w:color="auto" w:frame="1"/>
        </w:rPr>
        <w:t>Jessica Galusha</w:t>
      </w:r>
    </w:p>
    <w:p w:rsidR="00DF7728" w:rsidRDefault="00DF7728" w:rsidP="00DF7728">
      <w:pPr>
        <w:pStyle w:val="NormalWeb"/>
        <w:rPr>
          <w:bdr w:val="none" w:sz="0" w:space="0" w:color="auto" w:frame="1"/>
        </w:rPr>
      </w:pPr>
      <w:r>
        <w:rPr>
          <w:bdr w:val="none" w:sz="0" w:space="0" w:color="auto" w:frame="1"/>
        </w:rPr>
        <w:t>BUS610-1302C-01: Economics for the Global Manager</w:t>
      </w:r>
    </w:p>
    <w:p w:rsidR="00DF7728" w:rsidRDefault="00DF7728" w:rsidP="00DF7728">
      <w:pPr>
        <w:pStyle w:val="NormalWeb"/>
        <w:rPr>
          <w:bdr w:val="none" w:sz="0" w:space="0" w:color="auto" w:frame="1"/>
        </w:rPr>
      </w:pPr>
      <w:r>
        <w:rPr>
          <w:bdr w:val="none" w:sz="0" w:space="0" w:color="auto" w:frame="1"/>
        </w:rPr>
        <w:t>Unit 5 Discussion Board</w:t>
      </w:r>
    </w:p>
    <w:p w:rsidR="00DF7728" w:rsidRDefault="00DF7728" w:rsidP="00DF7728">
      <w:pPr>
        <w:pStyle w:val="NormalWeb"/>
        <w:rPr>
          <w:bdr w:val="none" w:sz="0" w:space="0" w:color="auto" w:frame="1"/>
        </w:rPr>
      </w:pPr>
      <w:r>
        <w:rPr>
          <w:bdr w:val="none" w:sz="0" w:space="0" w:color="auto" w:frame="1"/>
        </w:rPr>
        <w:t>July 2, 2013</w:t>
      </w:r>
    </w:p>
    <w:p w:rsidR="00DF7728" w:rsidRDefault="00DF7728" w:rsidP="00DF7728">
      <w:pPr>
        <w:pStyle w:val="NormalWeb"/>
        <w:jc w:val="center"/>
        <w:rPr>
          <w:bdr w:val="none" w:sz="0" w:space="0" w:color="auto" w:frame="1"/>
        </w:rPr>
      </w:pPr>
      <w:r>
        <w:rPr>
          <w:bdr w:val="none" w:sz="0" w:space="0" w:color="auto" w:frame="1"/>
        </w:rPr>
        <w:t>Government Deficits</w:t>
      </w:r>
    </w:p>
    <w:p w:rsidR="00DF7728" w:rsidRDefault="00DF7728" w:rsidP="00DF7728">
      <w:pPr>
        <w:pStyle w:val="NormalWeb"/>
        <w:rPr>
          <w:bdr w:val="none" w:sz="0" w:space="0" w:color="auto" w:frame="1"/>
        </w:rPr>
      </w:pPr>
      <w:r>
        <w:rPr>
          <w:bdr w:val="none" w:sz="0" w:space="0" w:color="auto" w:frame="1"/>
        </w:rPr>
        <w:t xml:space="preserve">The balance of payments is made up of the current account and capital and financial account (Career Education Corporation [CEC], 2013). If there is a deficit in one account the other account must have a surplus. This is so because the balance of payments uses a double entry accounting system, where a debit form one account credits another account. The current account is composed of product imports and exports, services imports and exports (including transportation receipts and payments), income receipts and payments, and unilateral transfers (CEC, 2013). All other private and public transactions post to the capital and financial account. </w:t>
      </w:r>
    </w:p>
    <w:p w:rsidR="00DF7728" w:rsidRDefault="00DF7728" w:rsidP="00DF7728">
      <w:pPr>
        <w:pStyle w:val="NormalWeb"/>
        <w:jc w:val="center"/>
        <w:rPr>
          <w:bdr w:val="none" w:sz="0" w:space="0" w:color="auto" w:frame="1"/>
        </w:rPr>
      </w:pPr>
      <w:r>
        <w:rPr>
          <w:rStyle w:val="Strong"/>
          <w:bdr w:val="none" w:sz="0" w:space="0" w:color="auto" w:frame="1"/>
        </w:rPr>
        <w:t>Current U.S. Deficit</w:t>
      </w:r>
    </w:p>
    <w:p w:rsidR="00DF7728" w:rsidRDefault="00DF7728" w:rsidP="00DF7728">
      <w:pPr>
        <w:pStyle w:val="NormalWeb"/>
        <w:rPr>
          <w:bdr w:val="none" w:sz="0" w:space="0" w:color="auto" w:frame="1"/>
        </w:rPr>
      </w:pPr>
      <w:r>
        <w:rPr>
          <w:bdr w:val="none" w:sz="0" w:space="0" w:color="auto" w:frame="1"/>
        </w:rPr>
        <w:lastRenderedPageBreak/>
        <w:t xml:space="preserve">For the past twenty years or so, the U.S. has experienced an overall current account deficit; this is composed of a trade of merchandise deficit, trade of services surplus, and a deficit in unilateral transfers (CEC, 2013). However, remember that a deficit in this account means that there is a surplus in the capital and financial account. This surplus in the capital and financial account has offset the deficit in the current account (CEC, 2013). So, what does this deficit really mean? Well, the U.S. is not competitive in the trade of goods; rather, the U.S. is a net importer of merchandise. The U.S. is competitive in the trade of services. Also, the U.S. is not a recipient of foreign aid; rather, foreign trade payments have increased steadily. </w:t>
      </w:r>
    </w:p>
    <w:p w:rsidR="00DF7728" w:rsidRDefault="00DF7728" w:rsidP="00DF7728">
      <w:pPr>
        <w:pStyle w:val="NormalWeb"/>
        <w:rPr>
          <w:bdr w:val="none" w:sz="0" w:space="0" w:color="auto" w:frame="1"/>
        </w:rPr>
      </w:pPr>
      <w:r>
        <w:rPr>
          <w:bdr w:val="none" w:sz="0" w:space="0" w:color="auto" w:frame="1"/>
        </w:rPr>
        <w:t>A deficit in the current account could be good in some cases and bad in others. Sometimes a current account deficit could be an indicator of economic growth or a shift in demographics; in these cases, the current account deficit may not be so bad. However, there are other times where a deficit in the current account can be a signal of competitiveness issues, poor financial decision making on the government’s part; in either of these cases a deficit in the current account is definitely a bad thing.</w:t>
      </w:r>
    </w:p>
    <w:p w:rsidR="00DF7728" w:rsidRDefault="00DF7728" w:rsidP="00DF7728">
      <w:pPr>
        <w:pStyle w:val="NormalWeb"/>
        <w:rPr>
          <w:bdr w:val="none" w:sz="0" w:space="0" w:color="auto" w:frame="1"/>
        </w:rPr>
      </w:pPr>
      <w:r>
        <w:rPr>
          <w:bdr w:val="none" w:sz="0" w:space="0" w:color="auto" w:frame="1"/>
        </w:rPr>
        <w:t>Sometimes a deficit in the current account comes to be if the government increases its spending in order to turn the economy around (Thoma, 2011). In this case, the deficit is funding the efforts of the government to stabilize the economy. Deficits in the current account also help to fund schools, government backed loans, social welfare programs, and to better infrastructure. The current account would also fund government spending on wars, which the U.S. has been heavily involved in. When the government increases its spending, there could be an increase in confidence in the business outlook; this could cause increased business spending and an increase in output (Thoma, 2011). These are the good things that could come from a current account deficit.</w:t>
      </w:r>
    </w:p>
    <w:p w:rsidR="00DF7728" w:rsidRDefault="00DF7728" w:rsidP="00DF7728">
      <w:pPr>
        <w:pStyle w:val="NormalWeb"/>
        <w:rPr>
          <w:bdr w:val="none" w:sz="0" w:space="0" w:color="auto" w:frame="1"/>
        </w:rPr>
      </w:pPr>
      <w:r>
        <w:rPr>
          <w:bdr w:val="none" w:sz="0" w:space="0" w:color="auto" w:frame="1"/>
        </w:rPr>
        <w:t xml:space="preserve">However, the current account deficit can also have the opposite effect. If spending is too much or the deficit is too high, it could decrease confidence and, ultimately, spending and output could diminish (Thoma, 2011). This situation would also raise interest rates. When interest rates increase, the government competes in the private sector to gain some of this potential income, which ultimately increases interest rates and costs even more (Thoma, 2011). In the end, investment and output fall. This causes the economy to become stagnant or even contract. Another problem that could arise is inflation. Inflation would occur with a current account deficit if the government prints, or releases, more money in order to stimulate the economy or repay its own debts; thus, driving down the value of the dollar (Thoma, 2011). </w:t>
      </w:r>
    </w:p>
    <w:p w:rsidR="00DF7728" w:rsidRDefault="00DF7728" w:rsidP="00DF7728">
      <w:pPr>
        <w:pStyle w:val="NormalWeb"/>
        <w:rPr>
          <w:bdr w:val="none" w:sz="0" w:space="0" w:color="auto" w:frame="1"/>
        </w:rPr>
      </w:pPr>
      <w:r>
        <w:rPr>
          <w:bdr w:val="none" w:sz="0" w:space="0" w:color="auto" w:frame="1"/>
        </w:rPr>
        <w:t>The worst outcome could be that the current account deficit gets so large that the government becomes insolvent (Thoma, 2011). This means that the government is unable to pay its bills. This would only happen if the government predicted that the outcome of insolvency would be less severe than printing more money to repay its debts. However, I do not feel that the current U.S. deficit is a real problem. The U.S. has been experiencing a deficit for the following reasons: 1) transfer from a goods to a service economy, 2) economic downturn which increased government spending, and 3) a shift in demographics ( the aging of the baby boomer generation).</w:t>
      </w:r>
    </w:p>
    <w:p w:rsidR="00DF7728" w:rsidRDefault="00DF7728" w:rsidP="00DF7728">
      <w:pPr>
        <w:pStyle w:val="NormalWeb"/>
        <w:jc w:val="center"/>
        <w:rPr>
          <w:bdr w:val="none" w:sz="0" w:space="0" w:color="auto" w:frame="1"/>
        </w:rPr>
      </w:pPr>
      <w:r>
        <w:rPr>
          <w:rStyle w:val="Strong"/>
          <w:bdr w:val="none" w:sz="0" w:space="0" w:color="auto" w:frame="1"/>
        </w:rPr>
        <w:t>Proposed Actions for U.S. Account Deficit</w:t>
      </w:r>
    </w:p>
    <w:p w:rsidR="00DF7728" w:rsidRDefault="00DF7728" w:rsidP="00DF7728">
      <w:pPr>
        <w:pStyle w:val="NormalWeb"/>
        <w:rPr>
          <w:bdr w:val="none" w:sz="0" w:space="0" w:color="auto" w:frame="1"/>
        </w:rPr>
      </w:pPr>
      <w:r>
        <w:rPr>
          <w:bdr w:val="none" w:sz="0" w:space="0" w:color="auto" w:frame="1"/>
        </w:rPr>
        <w:t xml:space="preserve">Yes, the U.S. has a sizable current account deficit; yes it has grown considerably since the economic downturn in 2008. However, the current account deficit has also shrunk recently and is projected to continue to do so as the U.S. economy continues to heal (Frank, 2013). The U.S. government has increased current debts to finance the economic downturn; this was done to ensure that an economic depression was avoided. My personal advice would be to let the economy continue to grow on its own. In the words of Adam Smith in </w:t>
      </w:r>
      <w:r>
        <w:rPr>
          <w:rStyle w:val="Emphasis"/>
          <w:bdr w:val="none" w:sz="0" w:space="0" w:color="auto" w:frame="1"/>
        </w:rPr>
        <w:t>The Wealth of Nations</w:t>
      </w:r>
      <w:r>
        <w:rPr>
          <w:bdr w:val="none" w:sz="0" w:space="0" w:color="auto" w:frame="1"/>
        </w:rPr>
        <w:t xml:space="preserve"> the invisible hand will be more effective to move toward efficiency without government intervention (CEC, 2013). </w:t>
      </w:r>
    </w:p>
    <w:p w:rsidR="00DF7728" w:rsidRDefault="00DF7728" w:rsidP="00DF7728">
      <w:pPr>
        <w:pStyle w:val="NormalWeb"/>
        <w:rPr>
          <w:bdr w:val="none" w:sz="0" w:space="0" w:color="auto" w:frame="1"/>
        </w:rPr>
      </w:pPr>
      <w:r>
        <w:rPr>
          <w:bdr w:val="none" w:sz="0" w:space="0" w:color="auto" w:frame="1"/>
        </w:rPr>
        <w:t xml:space="preserve">Automatic adjustment mechanisms can be summed up as an automatic shift back to equilibrium after a currency shifts away from equilibrium (under fixed exchange rates) (CEC, 2013). How one feels that this will happen depends on the school of economic theory that they follow. Classical, Keynesian, and monetary theories all differ on how equilibrium will be reached. In classical theory, equilibrium will be reached via adjustments in price and interest rates; Keynesian theory postulates that adjustment will occur via income adjustments; and monetary theory states that monetary supply adjustments aid in reaching equilibrium (CEC, 2013). </w:t>
      </w:r>
    </w:p>
    <w:p w:rsidR="00DF7728" w:rsidRDefault="00DF7728" w:rsidP="00DF7728">
      <w:pPr>
        <w:pStyle w:val="NormalWeb"/>
        <w:jc w:val="center"/>
        <w:rPr>
          <w:bdr w:val="none" w:sz="0" w:space="0" w:color="auto" w:frame="1"/>
        </w:rPr>
      </w:pPr>
      <w:r>
        <w:rPr>
          <w:rStyle w:val="Strong"/>
          <w:bdr w:val="none" w:sz="0" w:space="0" w:color="auto" w:frame="1"/>
        </w:rPr>
        <w:t>Current Account Deficit</w:t>
      </w:r>
    </w:p>
    <w:p w:rsidR="00DF7728" w:rsidRDefault="00DF7728" w:rsidP="00DF7728">
      <w:pPr>
        <w:pStyle w:val="NormalWeb"/>
        <w:rPr>
          <w:bdr w:val="none" w:sz="0" w:space="0" w:color="auto" w:frame="1"/>
        </w:rPr>
      </w:pPr>
      <w:r>
        <w:rPr>
          <w:bdr w:val="none" w:sz="0" w:space="0" w:color="auto" w:frame="1"/>
        </w:rPr>
        <w:t>A current account deficit occurs when there is a combined balance of trade (in goods and services), income, and unilateral transfers that is negative (Bureau of Economic Analysis [BEA], 2013). This occurs when a nation becomes a net importer and lender of foreign aid. In other words, the nation is a net debtor. When this situation arises the government must find the funds to pay for its debt. This payment will either be taken from savings, or money will be printed. All of this and much more was involved in the discussion above related to the current U.S. deficit.</w:t>
      </w:r>
    </w:p>
    <w:p w:rsidR="00DF7728" w:rsidRDefault="00DF7728" w:rsidP="00DF7728">
      <w:pPr>
        <w:pStyle w:val="NormalWeb"/>
        <w:jc w:val="center"/>
        <w:rPr>
          <w:bdr w:val="none" w:sz="0" w:space="0" w:color="auto" w:frame="1"/>
        </w:rPr>
      </w:pPr>
      <w:r>
        <w:rPr>
          <w:rStyle w:val="Strong"/>
          <w:bdr w:val="none" w:sz="0" w:space="0" w:color="auto" w:frame="1"/>
        </w:rPr>
        <w:t>Current Account Surplus</w:t>
      </w:r>
    </w:p>
    <w:p w:rsidR="00DF7728" w:rsidRDefault="00DF7728" w:rsidP="00DF7728">
      <w:pPr>
        <w:pStyle w:val="NormalWeb"/>
        <w:rPr>
          <w:bdr w:val="none" w:sz="0" w:space="0" w:color="auto" w:frame="1"/>
        </w:rPr>
      </w:pPr>
      <w:r>
        <w:rPr>
          <w:bdr w:val="none" w:sz="0" w:space="0" w:color="auto" w:frame="1"/>
        </w:rPr>
        <w:t xml:space="preserve">Unlike the current account deficit, a current account surplus occurs when a nation has a positive balance of trade. A current account surplus means that the nation is a net creditor. A net creditor is a nation which supplying other nations with an wealth of goods and is to be paid money in return for the goods (Heakal, 2013). In other words, the nation with a current account surplus is funding the growth and productivity of other nations. This notion is known as funding the deficit (Heakal, 2013). </w:t>
      </w:r>
    </w:p>
    <w:p w:rsidR="00DF7728" w:rsidRDefault="00DF7728" w:rsidP="00DF7728">
      <w:pPr>
        <w:pStyle w:val="NormalWeb"/>
        <w:rPr>
          <w:bdr w:val="none" w:sz="0" w:space="0" w:color="auto" w:frame="1"/>
        </w:rPr>
      </w:pPr>
      <w:r>
        <w:rPr>
          <w:bdr w:val="none" w:sz="0" w:space="0" w:color="auto" w:frame="1"/>
        </w:rPr>
        <w:t>The early 1980’s was the last time that the U.S. saw a current account surplus. In fact, between 1981 and 1987, the U.S. current account balance shifted form a surplus of $5 billion to a deficit of $161 billion, which caused great concern (Stein, 2008). The loss within the current account was equal to a loss in the U.S. balance of trade on goods. This loss of balance of trade on goods was not accompanied with an increase in unemployment, however. Rather, employment grew by approximately 2.5% (Stein, 2008). How? Simple, this marked the transition of the U.S. being a major supplier of services, rather than goods.</w:t>
      </w:r>
    </w:p>
    <w:p w:rsidR="00DF7728" w:rsidRDefault="00DF7728" w:rsidP="00DF7728">
      <w:pPr>
        <w:pStyle w:val="NormalWeb"/>
        <w:rPr>
          <w:bdr w:val="none" w:sz="0" w:space="0" w:color="auto" w:frame="1"/>
        </w:rPr>
      </w:pPr>
      <w:r>
        <w:rPr>
          <w:bdr w:val="none" w:sz="0" w:space="0" w:color="auto" w:frame="1"/>
        </w:rPr>
        <w:t xml:space="preserve">In conclusion, a surplus in the current account would lead to a deficit in the capital and financial account and vice versa. The U.S. deficit is decreasing with the healing of the U.S. economy. In my opinion, this means that the government should allow the balance to correct itself. The U.S. has not had a surplus in the current account since the 1980’s. This was an event that was created by the transition of the U.S. from a manufacturing to a service and capital intensive economy. </w:t>
      </w:r>
    </w:p>
    <w:p w:rsidR="00DF7728" w:rsidRDefault="00DF7728" w:rsidP="00DF7728">
      <w:pPr>
        <w:pStyle w:val="NormalWeb"/>
        <w:rPr>
          <w:bdr w:val="none" w:sz="0" w:space="0" w:color="auto" w:frame="1"/>
        </w:rPr>
      </w:pPr>
      <w:r>
        <w:rPr>
          <w:bdr w:val="none" w:sz="0" w:space="0" w:color="auto" w:frame="1"/>
        </w:rPr>
        <w:t>References:</w:t>
      </w:r>
    </w:p>
    <w:p w:rsidR="00DF7728" w:rsidRDefault="00DF7728" w:rsidP="00DF7728">
      <w:pPr>
        <w:pStyle w:val="NormalWeb"/>
        <w:rPr>
          <w:bdr w:val="none" w:sz="0" w:space="0" w:color="auto" w:frame="1"/>
        </w:rPr>
      </w:pPr>
      <w:r>
        <w:rPr>
          <w:bdr w:val="none" w:sz="0" w:space="0" w:color="auto" w:frame="1"/>
        </w:rPr>
        <w:t>Bureau of Economic Analysis. (2013, June). U.S. international transactions: first quarter 2013 and annual revisions (Publication Number BEA 13-27). Retrieved from http://www.bea.gov/newsreleases/international/transactions/2013/pdf/trans113.pdf</w:t>
      </w:r>
    </w:p>
    <w:p w:rsidR="00DF7728" w:rsidRDefault="00DF7728" w:rsidP="00DF7728">
      <w:pPr>
        <w:pStyle w:val="NormalWeb"/>
        <w:rPr>
          <w:bdr w:val="none" w:sz="0" w:space="0" w:color="auto" w:frame="1"/>
        </w:rPr>
      </w:pPr>
      <w:r>
        <w:rPr>
          <w:bdr w:val="none" w:sz="0" w:space="0" w:color="auto" w:frame="1"/>
        </w:rPr>
        <w:t>Career Education Corporation. (2013). Balance of payments, currency, and exchange rates [Multimedia]. Retrieved from http://coursebuildercontent.careeredonline.com/Assets/30000/21160.pdf</w:t>
      </w:r>
    </w:p>
    <w:p w:rsidR="00DF7728" w:rsidRDefault="00DF7728" w:rsidP="00DF7728">
      <w:pPr>
        <w:pStyle w:val="NormalWeb"/>
        <w:rPr>
          <w:bdr w:val="none" w:sz="0" w:space="0" w:color="auto" w:frame="1"/>
        </w:rPr>
      </w:pPr>
      <w:r>
        <w:rPr>
          <w:bdr w:val="none" w:sz="0" w:space="0" w:color="auto" w:frame="1"/>
        </w:rPr>
        <w:t xml:space="preserve">Frank, E. (2013, March/April). Beyond deficit scare-mongering. </w:t>
      </w:r>
      <w:r>
        <w:rPr>
          <w:rStyle w:val="Emphasis"/>
          <w:bdr w:val="none" w:sz="0" w:space="0" w:color="auto" w:frame="1"/>
        </w:rPr>
        <w:t>Money &amp; Sense</w:t>
      </w:r>
      <w:r>
        <w:rPr>
          <w:bdr w:val="none" w:sz="0" w:space="0" w:color="auto" w:frame="1"/>
        </w:rPr>
        <w:t>, 305, pp 15-18. Retrieved from http://www.moneysense.ca/</w:t>
      </w:r>
    </w:p>
    <w:p w:rsidR="00DF7728" w:rsidRDefault="00DF7728" w:rsidP="00DF7728">
      <w:pPr>
        <w:pStyle w:val="NormalWeb"/>
        <w:rPr>
          <w:bdr w:val="none" w:sz="0" w:space="0" w:color="auto" w:frame="1"/>
        </w:rPr>
      </w:pPr>
      <w:r>
        <w:rPr>
          <w:bdr w:val="none" w:sz="0" w:space="0" w:color="auto" w:frame="1"/>
        </w:rPr>
        <w:t>Heakal, R. (2013). Exploring the current account in the balance of payments. Retrieved from http://www.investopedia.com/articles/03/061803.asp</w:t>
      </w:r>
    </w:p>
    <w:p w:rsidR="00DF7728" w:rsidRDefault="00DF7728" w:rsidP="00DF7728">
      <w:pPr>
        <w:pStyle w:val="NormalWeb"/>
        <w:rPr>
          <w:bdr w:val="none" w:sz="0" w:space="0" w:color="auto" w:frame="1"/>
        </w:rPr>
      </w:pPr>
      <w:r>
        <w:rPr>
          <w:bdr w:val="none" w:sz="0" w:space="0" w:color="auto" w:frame="1"/>
        </w:rPr>
        <w:t>Stein, H. (2008). Balance of payments. The Concise Encyclopedia of Economics. Retrieved from http://www.econlib.org/library/Enc/BalanceofPayments.html</w:t>
      </w:r>
    </w:p>
    <w:p w:rsidR="00DF7728" w:rsidRDefault="00DF7728" w:rsidP="00DF7728">
      <w:pPr>
        <w:pStyle w:val="NormalWeb"/>
        <w:rPr>
          <w:bdr w:val="none" w:sz="0" w:space="0" w:color="auto" w:frame="1"/>
        </w:rPr>
      </w:pPr>
      <w:r>
        <w:rPr>
          <w:bdr w:val="none" w:sz="0" w:space="0" w:color="auto" w:frame="1"/>
        </w:rPr>
        <w:t>Thoma, M. (2011). Government deficits: the good, the bad, and the ugly. Retrieved from http://www.cbsnews.com/8301-505123_162-39741324/government-deficits-the-good-the-bad-and-the-ugly/</w:t>
      </w:r>
    </w:p>
    <w:p w:rsidR="00D87FA9" w:rsidRDefault="00D87FA9" w:rsidP="003930C6">
      <w:pPr>
        <w:spacing w:before="100" w:beforeAutospacing="1" w:after="100" w:afterAutospacing="1" w:line="240" w:lineRule="auto"/>
        <w:ind w:left="360"/>
        <w:rPr>
          <w:rFonts w:ascii="Verdana" w:eastAsia="Times New Roman" w:hAnsi="Verdana" w:cs="Times New Roman"/>
          <w:color w:val="000000"/>
          <w:sz w:val="17"/>
          <w:szCs w:val="17"/>
        </w:rPr>
      </w:pPr>
    </w:p>
    <w:p w:rsidR="00D87FA9" w:rsidRDefault="00D87FA9" w:rsidP="003930C6">
      <w:pPr>
        <w:spacing w:before="100" w:beforeAutospacing="1" w:after="100" w:afterAutospacing="1" w:line="240" w:lineRule="auto"/>
        <w:ind w:left="360"/>
        <w:rPr>
          <w:rFonts w:ascii="Verdana" w:eastAsia="Times New Roman" w:hAnsi="Verdana" w:cs="Times New Roman"/>
          <w:color w:val="000000"/>
          <w:sz w:val="17"/>
          <w:szCs w:val="17"/>
        </w:rPr>
      </w:pPr>
    </w:p>
    <w:p w:rsidR="003355D2" w:rsidRDefault="003355D2" w:rsidP="003355D2">
      <w:pPr>
        <w:spacing w:after="0" w:line="240" w:lineRule="auto"/>
        <w:jc w:val="center"/>
        <w:rPr>
          <w:rFonts w:ascii="Times New Roman" w:eastAsia="Times New Roman" w:hAnsi="Times New Roman" w:cs="Times New Roman"/>
          <w:color w:val="000000"/>
          <w:sz w:val="24"/>
          <w:szCs w:val="24"/>
          <w:bdr w:val="none" w:sz="0" w:space="0" w:color="auto" w:frame="1"/>
        </w:rPr>
      </w:pPr>
    </w:p>
    <w:p w:rsidR="003355D2" w:rsidRDefault="003355D2" w:rsidP="003355D2">
      <w:pPr>
        <w:spacing w:after="0" w:line="240" w:lineRule="auto"/>
        <w:jc w:val="center"/>
        <w:rPr>
          <w:rFonts w:ascii="Times New Roman" w:eastAsia="Times New Roman" w:hAnsi="Times New Roman" w:cs="Times New Roman"/>
          <w:color w:val="000000"/>
          <w:sz w:val="24"/>
          <w:szCs w:val="24"/>
          <w:bdr w:val="none" w:sz="0" w:space="0" w:color="auto" w:frame="1"/>
        </w:rPr>
      </w:pPr>
    </w:p>
    <w:p w:rsidR="003355D2" w:rsidRDefault="003355D2" w:rsidP="003355D2">
      <w:pPr>
        <w:spacing w:after="0" w:line="240" w:lineRule="auto"/>
        <w:jc w:val="center"/>
        <w:rPr>
          <w:rFonts w:ascii="Times New Roman" w:eastAsia="Times New Roman" w:hAnsi="Times New Roman" w:cs="Times New Roman"/>
          <w:color w:val="000000"/>
          <w:sz w:val="24"/>
          <w:szCs w:val="24"/>
          <w:bdr w:val="none" w:sz="0" w:space="0" w:color="auto" w:frame="1"/>
        </w:rPr>
      </w:pPr>
    </w:p>
    <w:p w:rsidR="003355D2" w:rsidRDefault="003355D2" w:rsidP="003355D2">
      <w:pPr>
        <w:spacing w:after="0" w:line="240" w:lineRule="auto"/>
        <w:jc w:val="center"/>
        <w:rPr>
          <w:rFonts w:ascii="Times New Roman" w:eastAsia="Times New Roman" w:hAnsi="Times New Roman" w:cs="Times New Roman"/>
          <w:color w:val="000000"/>
          <w:sz w:val="24"/>
          <w:szCs w:val="24"/>
          <w:bdr w:val="none" w:sz="0" w:space="0" w:color="auto" w:frame="1"/>
        </w:rPr>
      </w:pPr>
    </w:p>
    <w:p w:rsidR="008D3CE4" w:rsidRDefault="008D3CE4"/>
    <w:sectPr w:rsidR="008D3CE4" w:rsidSect="00535C1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491FF0"/>
    <w:multiLevelType w:val="multilevel"/>
    <w:tmpl w:val="158CEA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compat/>
  <w:rsids>
    <w:rsidRoot w:val="003355D2"/>
    <w:rsid w:val="00000794"/>
    <w:rsid w:val="00003BB4"/>
    <w:rsid w:val="00004601"/>
    <w:rsid w:val="00004B15"/>
    <w:rsid w:val="0000716E"/>
    <w:rsid w:val="0001154D"/>
    <w:rsid w:val="00014BB6"/>
    <w:rsid w:val="000152D7"/>
    <w:rsid w:val="00015479"/>
    <w:rsid w:val="00016A17"/>
    <w:rsid w:val="00023125"/>
    <w:rsid w:val="00024C89"/>
    <w:rsid w:val="00025DCA"/>
    <w:rsid w:val="000300D3"/>
    <w:rsid w:val="00030F52"/>
    <w:rsid w:val="00033855"/>
    <w:rsid w:val="00033F0C"/>
    <w:rsid w:val="00034210"/>
    <w:rsid w:val="000344F6"/>
    <w:rsid w:val="0003530D"/>
    <w:rsid w:val="00042C45"/>
    <w:rsid w:val="00043257"/>
    <w:rsid w:val="00044982"/>
    <w:rsid w:val="000462A6"/>
    <w:rsid w:val="00047822"/>
    <w:rsid w:val="00056359"/>
    <w:rsid w:val="000606D7"/>
    <w:rsid w:val="0006315A"/>
    <w:rsid w:val="000632C6"/>
    <w:rsid w:val="00063921"/>
    <w:rsid w:val="00063C7D"/>
    <w:rsid w:val="00070996"/>
    <w:rsid w:val="000710CA"/>
    <w:rsid w:val="000731D1"/>
    <w:rsid w:val="00075D1D"/>
    <w:rsid w:val="00077075"/>
    <w:rsid w:val="00081FA6"/>
    <w:rsid w:val="00084543"/>
    <w:rsid w:val="00085EEE"/>
    <w:rsid w:val="00087413"/>
    <w:rsid w:val="00087B54"/>
    <w:rsid w:val="00087D09"/>
    <w:rsid w:val="00090DF9"/>
    <w:rsid w:val="00090E21"/>
    <w:rsid w:val="00091396"/>
    <w:rsid w:val="000930C8"/>
    <w:rsid w:val="00097F6B"/>
    <w:rsid w:val="000A2924"/>
    <w:rsid w:val="000A681A"/>
    <w:rsid w:val="000B01A8"/>
    <w:rsid w:val="000B0A46"/>
    <w:rsid w:val="000B1D82"/>
    <w:rsid w:val="000B32D4"/>
    <w:rsid w:val="000B555B"/>
    <w:rsid w:val="000C05F0"/>
    <w:rsid w:val="000C2CA2"/>
    <w:rsid w:val="000C2CE9"/>
    <w:rsid w:val="000C394C"/>
    <w:rsid w:val="000C4589"/>
    <w:rsid w:val="000D1143"/>
    <w:rsid w:val="000D2C02"/>
    <w:rsid w:val="000D3462"/>
    <w:rsid w:val="000D3D0F"/>
    <w:rsid w:val="000D40D8"/>
    <w:rsid w:val="000D6006"/>
    <w:rsid w:val="000D6516"/>
    <w:rsid w:val="000E0654"/>
    <w:rsid w:val="000E0F8A"/>
    <w:rsid w:val="000E2CE0"/>
    <w:rsid w:val="000E3304"/>
    <w:rsid w:val="000E436C"/>
    <w:rsid w:val="000E69F9"/>
    <w:rsid w:val="000F4B7A"/>
    <w:rsid w:val="000F5753"/>
    <w:rsid w:val="00100604"/>
    <w:rsid w:val="00100832"/>
    <w:rsid w:val="00100DA8"/>
    <w:rsid w:val="001015E3"/>
    <w:rsid w:val="001019C9"/>
    <w:rsid w:val="00103ED7"/>
    <w:rsid w:val="001055A2"/>
    <w:rsid w:val="0011001A"/>
    <w:rsid w:val="00112117"/>
    <w:rsid w:val="00112726"/>
    <w:rsid w:val="00112B1E"/>
    <w:rsid w:val="00114EC1"/>
    <w:rsid w:val="00121D07"/>
    <w:rsid w:val="00122806"/>
    <w:rsid w:val="00123BE0"/>
    <w:rsid w:val="001338D5"/>
    <w:rsid w:val="00135285"/>
    <w:rsid w:val="00136D4C"/>
    <w:rsid w:val="00140A82"/>
    <w:rsid w:val="00142325"/>
    <w:rsid w:val="001461B3"/>
    <w:rsid w:val="001504BA"/>
    <w:rsid w:val="00150768"/>
    <w:rsid w:val="00152105"/>
    <w:rsid w:val="00162581"/>
    <w:rsid w:val="001641BA"/>
    <w:rsid w:val="00170262"/>
    <w:rsid w:val="00176E62"/>
    <w:rsid w:val="001801DE"/>
    <w:rsid w:val="001817AB"/>
    <w:rsid w:val="00182482"/>
    <w:rsid w:val="00182724"/>
    <w:rsid w:val="00185FE9"/>
    <w:rsid w:val="00186CDB"/>
    <w:rsid w:val="0019061A"/>
    <w:rsid w:val="00192AFB"/>
    <w:rsid w:val="0019440D"/>
    <w:rsid w:val="00196441"/>
    <w:rsid w:val="001A2390"/>
    <w:rsid w:val="001A45BF"/>
    <w:rsid w:val="001A48AB"/>
    <w:rsid w:val="001A4B1C"/>
    <w:rsid w:val="001B1148"/>
    <w:rsid w:val="001B12A7"/>
    <w:rsid w:val="001B4A80"/>
    <w:rsid w:val="001B4B94"/>
    <w:rsid w:val="001C1C48"/>
    <w:rsid w:val="001C2480"/>
    <w:rsid w:val="001C72ED"/>
    <w:rsid w:val="001D4377"/>
    <w:rsid w:val="001D5546"/>
    <w:rsid w:val="001E4226"/>
    <w:rsid w:val="001E77F2"/>
    <w:rsid w:val="001F0274"/>
    <w:rsid w:val="001F203E"/>
    <w:rsid w:val="001F2C9C"/>
    <w:rsid w:val="001F4CDE"/>
    <w:rsid w:val="001F6BEE"/>
    <w:rsid w:val="001F766B"/>
    <w:rsid w:val="001F77B3"/>
    <w:rsid w:val="001F7863"/>
    <w:rsid w:val="002020BE"/>
    <w:rsid w:val="00202149"/>
    <w:rsid w:val="00202DD3"/>
    <w:rsid w:val="0020462C"/>
    <w:rsid w:val="00214028"/>
    <w:rsid w:val="00215580"/>
    <w:rsid w:val="00216D25"/>
    <w:rsid w:val="00217C0A"/>
    <w:rsid w:val="002219F8"/>
    <w:rsid w:val="00221CC1"/>
    <w:rsid w:val="00224F57"/>
    <w:rsid w:val="00225F85"/>
    <w:rsid w:val="00227792"/>
    <w:rsid w:val="0023149F"/>
    <w:rsid w:val="0023459C"/>
    <w:rsid w:val="00234FD9"/>
    <w:rsid w:val="0024064C"/>
    <w:rsid w:val="00243944"/>
    <w:rsid w:val="0025058F"/>
    <w:rsid w:val="002507AF"/>
    <w:rsid w:val="002514F5"/>
    <w:rsid w:val="00252293"/>
    <w:rsid w:val="00254432"/>
    <w:rsid w:val="0025555C"/>
    <w:rsid w:val="00256184"/>
    <w:rsid w:val="002620E0"/>
    <w:rsid w:val="00265659"/>
    <w:rsid w:val="00267FA8"/>
    <w:rsid w:val="002700D7"/>
    <w:rsid w:val="00272CD5"/>
    <w:rsid w:val="00273BD2"/>
    <w:rsid w:val="00275EE1"/>
    <w:rsid w:val="002816D4"/>
    <w:rsid w:val="00282A7C"/>
    <w:rsid w:val="0028379C"/>
    <w:rsid w:val="00284BE9"/>
    <w:rsid w:val="00287880"/>
    <w:rsid w:val="002911CC"/>
    <w:rsid w:val="002979D4"/>
    <w:rsid w:val="002A0A42"/>
    <w:rsid w:val="002A2568"/>
    <w:rsid w:val="002A62AA"/>
    <w:rsid w:val="002A79E0"/>
    <w:rsid w:val="002B1237"/>
    <w:rsid w:val="002B260C"/>
    <w:rsid w:val="002B2FB1"/>
    <w:rsid w:val="002C0D9B"/>
    <w:rsid w:val="002C1749"/>
    <w:rsid w:val="002C31B6"/>
    <w:rsid w:val="002C3FEE"/>
    <w:rsid w:val="002C4AC3"/>
    <w:rsid w:val="002C580C"/>
    <w:rsid w:val="002C5D5D"/>
    <w:rsid w:val="002C5E5C"/>
    <w:rsid w:val="002C6EEC"/>
    <w:rsid w:val="002D0816"/>
    <w:rsid w:val="002D136D"/>
    <w:rsid w:val="002D2E15"/>
    <w:rsid w:val="002D6148"/>
    <w:rsid w:val="002E06B6"/>
    <w:rsid w:val="002E274E"/>
    <w:rsid w:val="002E3D4C"/>
    <w:rsid w:val="002E4BC8"/>
    <w:rsid w:val="002E6D43"/>
    <w:rsid w:val="002E78C2"/>
    <w:rsid w:val="002F4382"/>
    <w:rsid w:val="002F4457"/>
    <w:rsid w:val="002F548C"/>
    <w:rsid w:val="00300939"/>
    <w:rsid w:val="00302A41"/>
    <w:rsid w:val="003031F6"/>
    <w:rsid w:val="00304584"/>
    <w:rsid w:val="00306C62"/>
    <w:rsid w:val="00310015"/>
    <w:rsid w:val="0031317C"/>
    <w:rsid w:val="0031363E"/>
    <w:rsid w:val="00313669"/>
    <w:rsid w:val="00314A17"/>
    <w:rsid w:val="00317811"/>
    <w:rsid w:val="003237C0"/>
    <w:rsid w:val="00323B56"/>
    <w:rsid w:val="003275C7"/>
    <w:rsid w:val="003355D2"/>
    <w:rsid w:val="0033620B"/>
    <w:rsid w:val="00344D0D"/>
    <w:rsid w:val="00350FBA"/>
    <w:rsid w:val="003525E9"/>
    <w:rsid w:val="0035558D"/>
    <w:rsid w:val="00356743"/>
    <w:rsid w:val="00357074"/>
    <w:rsid w:val="00360FAC"/>
    <w:rsid w:val="00361BC0"/>
    <w:rsid w:val="00362B36"/>
    <w:rsid w:val="00366755"/>
    <w:rsid w:val="00377FCA"/>
    <w:rsid w:val="0038124C"/>
    <w:rsid w:val="00382727"/>
    <w:rsid w:val="00382EC3"/>
    <w:rsid w:val="00383F65"/>
    <w:rsid w:val="003843CE"/>
    <w:rsid w:val="00384715"/>
    <w:rsid w:val="0038784C"/>
    <w:rsid w:val="003930C6"/>
    <w:rsid w:val="003966D6"/>
    <w:rsid w:val="00397404"/>
    <w:rsid w:val="003A1E9B"/>
    <w:rsid w:val="003A2C3D"/>
    <w:rsid w:val="003A45ED"/>
    <w:rsid w:val="003A7108"/>
    <w:rsid w:val="003B29C6"/>
    <w:rsid w:val="003B2B14"/>
    <w:rsid w:val="003B6C70"/>
    <w:rsid w:val="003C1905"/>
    <w:rsid w:val="003C2467"/>
    <w:rsid w:val="003C4F2F"/>
    <w:rsid w:val="003D3B78"/>
    <w:rsid w:val="003D7EC5"/>
    <w:rsid w:val="003E00DC"/>
    <w:rsid w:val="003E1E55"/>
    <w:rsid w:val="003E3B60"/>
    <w:rsid w:val="003E49AF"/>
    <w:rsid w:val="003F1524"/>
    <w:rsid w:val="003F4065"/>
    <w:rsid w:val="00400CEC"/>
    <w:rsid w:val="00401065"/>
    <w:rsid w:val="00403ACB"/>
    <w:rsid w:val="00404518"/>
    <w:rsid w:val="00404CD3"/>
    <w:rsid w:val="004071B2"/>
    <w:rsid w:val="00410859"/>
    <w:rsid w:val="00411597"/>
    <w:rsid w:val="00411E94"/>
    <w:rsid w:val="00414AFC"/>
    <w:rsid w:val="004155AC"/>
    <w:rsid w:val="0041749C"/>
    <w:rsid w:val="00423D1F"/>
    <w:rsid w:val="00424042"/>
    <w:rsid w:val="0042474F"/>
    <w:rsid w:val="0042726B"/>
    <w:rsid w:val="00430B93"/>
    <w:rsid w:val="004362C2"/>
    <w:rsid w:val="00441929"/>
    <w:rsid w:val="00441D6A"/>
    <w:rsid w:val="004430BD"/>
    <w:rsid w:val="0045337C"/>
    <w:rsid w:val="00453A64"/>
    <w:rsid w:val="0045545F"/>
    <w:rsid w:val="0045579A"/>
    <w:rsid w:val="00456EF9"/>
    <w:rsid w:val="0046041F"/>
    <w:rsid w:val="004611C5"/>
    <w:rsid w:val="00461B23"/>
    <w:rsid w:val="00464E77"/>
    <w:rsid w:val="00467C81"/>
    <w:rsid w:val="004718EE"/>
    <w:rsid w:val="004738E6"/>
    <w:rsid w:val="0047536B"/>
    <w:rsid w:val="00477968"/>
    <w:rsid w:val="00480AB1"/>
    <w:rsid w:val="00480C5F"/>
    <w:rsid w:val="00483B80"/>
    <w:rsid w:val="004871A2"/>
    <w:rsid w:val="00491CA0"/>
    <w:rsid w:val="004957B1"/>
    <w:rsid w:val="004A31E6"/>
    <w:rsid w:val="004A5767"/>
    <w:rsid w:val="004A7696"/>
    <w:rsid w:val="004B1FC9"/>
    <w:rsid w:val="004B3A48"/>
    <w:rsid w:val="004B4EAF"/>
    <w:rsid w:val="004B7524"/>
    <w:rsid w:val="004C0594"/>
    <w:rsid w:val="004C1F5B"/>
    <w:rsid w:val="004C2B23"/>
    <w:rsid w:val="004C3B43"/>
    <w:rsid w:val="004C3B47"/>
    <w:rsid w:val="004C71D6"/>
    <w:rsid w:val="004D0499"/>
    <w:rsid w:val="004D1017"/>
    <w:rsid w:val="004D7197"/>
    <w:rsid w:val="004E067B"/>
    <w:rsid w:val="004E27A3"/>
    <w:rsid w:val="004E297F"/>
    <w:rsid w:val="004E2FB0"/>
    <w:rsid w:val="004E52C0"/>
    <w:rsid w:val="004E54E9"/>
    <w:rsid w:val="004E5737"/>
    <w:rsid w:val="004F2AC7"/>
    <w:rsid w:val="004F7C24"/>
    <w:rsid w:val="00500C4E"/>
    <w:rsid w:val="00501D2A"/>
    <w:rsid w:val="005030E7"/>
    <w:rsid w:val="00505266"/>
    <w:rsid w:val="0050583B"/>
    <w:rsid w:val="00505E16"/>
    <w:rsid w:val="00506371"/>
    <w:rsid w:val="005079FA"/>
    <w:rsid w:val="005125BE"/>
    <w:rsid w:val="00512C01"/>
    <w:rsid w:val="00513460"/>
    <w:rsid w:val="00515ED6"/>
    <w:rsid w:val="0052296C"/>
    <w:rsid w:val="005231C6"/>
    <w:rsid w:val="00524DC4"/>
    <w:rsid w:val="00525042"/>
    <w:rsid w:val="0053067A"/>
    <w:rsid w:val="00530F29"/>
    <w:rsid w:val="0053317E"/>
    <w:rsid w:val="005333AB"/>
    <w:rsid w:val="00534E99"/>
    <w:rsid w:val="00535AD9"/>
    <w:rsid w:val="00535C18"/>
    <w:rsid w:val="00540BC0"/>
    <w:rsid w:val="0054143F"/>
    <w:rsid w:val="00544282"/>
    <w:rsid w:val="005467A2"/>
    <w:rsid w:val="00551B23"/>
    <w:rsid w:val="0055488C"/>
    <w:rsid w:val="00556A22"/>
    <w:rsid w:val="00560D6F"/>
    <w:rsid w:val="0056163D"/>
    <w:rsid w:val="00564AC2"/>
    <w:rsid w:val="00564B97"/>
    <w:rsid w:val="0056686F"/>
    <w:rsid w:val="00566977"/>
    <w:rsid w:val="00570643"/>
    <w:rsid w:val="00580FE7"/>
    <w:rsid w:val="00581CB9"/>
    <w:rsid w:val="005821C5"/>
    <w:rsid w:val="0058457D"/>
    <w:rsid w:val="0059380F"/>
    <w:rsid w:val="0059388B"/>
    <w:rsid w:val="00595BC5"/>
    <w:rsid w:val="00596F2E"/>
    <w:rsid w:val="005A4533"/>
    <w:rsid w:val="005A5DA7"/>
    <w:rsid w:val="005A5F6B"/>
    <w:rsid w:val="005A6F10"/>
    <w:rsid w:val="005A7F7A"/>
    <w:rsid w:val="005B2F37"/>
    <w:rsid w:val="005B32D9"/>
    <w:rsid w:val="005B35CF"/>
    <w:rsid w:val="005B4FC7"/>
    <w:rsid w:val="005B5EC8"/>
    <w:rsid w:val="005B7417"/>
    <w:rsid w:val="005C0C0A"/>
    <w:rsid w:val="005C1B18"/>
    <w:rsid w:val="005C2F98"/>
    <w:rsid w:val="005E43BE"/>
    <w:rsid w:val="005E6CDA"/>
    <w:rsid w:val="005F10CB"/>
    <w:rsid w:val="005F173A"/>
    <w:rsid w:val="005F220E"/>
    <w:rsid w:val="005F3E4C"/>
    <w:rsid w:val="005F4D4A"/>
    <w:rsid w:val="005F651E"/>
    <w:rsid w:val="005F65C6"/>
    <w:rsid w:val="00610C12"/>
    <w:rsid w:val="0061244D"/>
    <w:rsid w:val="006179F1"/>
    <w:rsid w:val="00621E6F"/>
    <w:rsid w:val="006302C0"/>
    <w:rsid w:val="006307CE"/>
    <w:rsid w:val="006308DD"/>
    <w:rsid w:val="00631AEC"/>
    <w:rsid w:val="0063210C"/>
    <w:rsid w:val="00633185"/>
    <w:rsid w:val="006333D0"/>
    <w:rsid w:val="0063425F"/>
    <w:rsid w:val="0063560B"/>
    <w:rsid w:val="00636304"/>
    <w:rsid w:val="00637F64"/>
    <w:rsid w:val="00642A14"/>
    <w:rsid w:val="00642E39"/>
    <w:rsid w:val="00646150"/>
    <w:rsid w:val="006504CF"/>
    <w:rsid w:val="006552A9"/>
    <w:rsid w:val="00662651"/>
    <w:rsid w:val="006631A5"/>
    <w:rsid w:val="006639DA"/>
    <w:rsid w:val="0066446F"/>
    <w:rsid w:val="00665C85"/>
    <w:rsid w:val="00666131"/>
    <w:rsid w:val="006668C5"/>
    <w:rsid w:val="00666EDD"/>
    <w:rsid w:val="00667623"/>
    <w:rsid w:val="0066775C"/>
    <w:rsid w:val="00670E9C"/>
    <w:rsid w:val="00672E1A"/>
    <w:rsid w:val="0067390C"/>
    <w:rsid w:val="00673A84"/>
    <w:rsid w:val="00686669"/>
    <w:rsid w:val="0068688D"/>
    <w:rsid w:val="00690AD2"/>
    <w:rsid w:val="006A5DF2"/>
    <w:rsid w:val="006B045F"/>
    <w:rsid w:val="006B0BAF"/>
    <w:rsid w:val="006B0F9F"/>
    <w:rsid w:val="006B1429"/>
    <w:rsid w:val="006B1DEB"/>
    <w:rsid w:val="006B2D9E"/>
    <w:rsid w:val="006B5057"/>
    <w:rsid w:val="006B6E2B"/>
    <w:rsid w:val="006B783B"/>
    <w:rsid w:val="006C0E72"/>
    <w:rsid w:val="006C11F6"/>
    <w:rsid w:val="006C32DB"/>
    <w:rsid w:val="006C4B34"/>
    <w:rsid w:val="006C5123"/>
    <w:rsid w:val="006C6B8A"/>
    <w:rsid w:val="006D0689"/>
    <w:rsid w:val="006D2C9B"/>
    <w:rsid w:val="006D4414"/>
    <w:rsid w:val="006D45A9"/>
    <w:rsid w:val="006D4ECF"/>
    <w:rsid w:val="006D4F9A"/>
    <w:rsid w:val="006D5351"/>
    <w:rsid w:val="006E50E1"/>
    <w:rsid w:val="006E604E"/>
    <w:rsid w:val="006E7156"/>
    <w:rsid w:val="006F3FF0"/>
    <w:rsid w:val="006F5D20"/>
    <w:rsid w:val="006F5F19"/>
    <w:rsid w:val="006F65AD"/>
    <w:rsid w:val="006F7609"/>
    <w:rsid w:val="006F7747"/>
    <w:rsid w:val="006F7829"/>
    <w:rsid w:val="00700310"/>
    <w:rsid w:val="00702B7B"/>
    <w:rsid w:val="00702BE0"/>
    <w:rsid w:val="00703280"/>
    <w:rsid w:val="00703528"/>
    <w:rsid w:val="00703A06"/>
    <w:rsid w:val="00703B6E"/>
    <w:rsid w:val="007048E5"/>
    <w:rsid w:val="00704F32"/>
    <w:rsid w:val="00713D6A"/>
    <w:rsid w:val="00714B0C"/>
    <w:rsid w:val="007150D0"/>
    <w:rsid w:val="00716682"/>
    <w:rsid w:val="00724120"/>
    <w:rsid w:val="00730774"/>
    <w:rsid w:val="00732248"/>
    <w:rsid w:val="0073494A"/>
    <w:rsid w:val="007353E0"/>
    <w:rsid w:val="0074003A"/>
    <w:rsid w:val="007401FB"/>
    <w:rsid w:val="00744637"/>
    <w:rsid w:val="007452D8"/>
    <w:rsid w:val="0074542A"/>
    <w:rsid w:val="00751EB5"/>
    <w:rsid w:val="007530E5"/>
    <w:rsid w:val="007542E4"/>
    <w:rsid w:val="0075717E"/>
    <w:rsid w:val="00764B78"/>
    <w:rsid w:val="007701A6"/>
    <w:rsid w:val="007759AE"/>
    <w:rsid w:val="00781A57"/>
    <w:rsid w:val="00782CE4"/>
    <w:rsid w:val="007836BE"/>
    <w:rsid w:val="00786A96"/>
    <w:rsid w:val="00791DF9"/>
    <w:rsid w:val="00792A62"/>
    <w:rsid w:val="00793788"/>
    <w:rsid w:val="00797249"/>
    <w:rsid w:val="007B1B31"/>
    <w:rsid w:val="007C267C"/>
    <w:rsid w:val="007C4B41"/>
    <w:rsid w:val="007C6961"/>
    <w:rsid w:val="007C6F4E"/>
    <w:rsid w:val="007D1DA4"/>
    <w:rsid w:val="007D3124"/>
    <w:rsid w:val="007D6A1E"/>
    <w:rsid w:val="007E0679"/>
    <w:rsid w:val="007E0822"/>
    <w:rsid w:val="007E4C59"/>
    <w:rsid w:val="007F18F2"/>
    <w:rsid w:val="007F29F3"/>
    <w:rsid w:val="007F32B7"/>
    <w:rsid w:val="007F32BF"/>
    <w:rsid w:val="007F4FE3"/>
    <w:rsid w:val="007F62D7"/>
    <w:rsid w:val="007F6BAB"/>
    <w:rsid w:val="007F7DA4"/>
    <w:rsid w:val="008025E8"/>
    <w:rsid w:val="00803BC4"/>
    <w:rsid w:val="00807086"/>
    <w:rsid w:val="008072BB"/>
    <w:rsid w:val="00812DAE"/>
    <w:rsid w:val="00815E3E"/>
    <w:rsid w:val="008165AD"/>
    <w:rsid w:val="008169B6"/>
    <w:rsid w:val="00821ABA"/>
    <w:rsid w:val="008231FC"/>
    <w:rsid w:val="00823722"/>
    <w:rsid w:val="00827525"/>
    <w:rsid w:val="008275C9"/>
    <w:rsid w:val="008354BF"/>
    <w:rsid w:val="00837417"/>
    <w:rsid w:val="00840D0F"/>
    <w:rsid w:val="00850133"/>
    <w:rsid w:val="0085269A"/>
    <w:rsid w:val="0085704C"/>
    <w:rsid w:val="008617D7"/>
    <w:rsid w:val="00862759"/>
    <w:rsid w:val="00866826"/>
    <w:rsid w:val="008701D9"/>
    <w:rsid w:val="00874F81"/>
    <w:rsid w:val="008839C1"/>
    <w:rsid w:val="00890F9D"/>
    <w:rsid w:val="00891B03"/>
    <w:rsid w:val="0089350E"/>
    <w:rsid w:val="00896221"/>
    <w:rsid w:val="00896F94"/>
    <w:rsid w:val="008A162A"/>
    <w:rsid w:val="008A3758"/>
    <w:rsid w:val="008A6ADF"/>
    <w:rsid w:val="008A76A8"/>
    <w:rsid w:val="008B19DB"/>
    <w:rsid w:val="008B1A44"/>
    <w:rsid w:val="008B2B3A"/>
    <w:rsid w:val="008B3492"/>
    <w:rsid w:val="008B47BB"/>
    <w:rsid w:val="008B4FF9"/>
    <w:rsid w:val="008C1BF0"/>
    <w:rsid w:val="008C2866"/>
    <w:rsid w:val="008C3EB5"/>
    <w:rsid w:val="008D2110"/>
    <w:rsid w:val="008D21FB"/>
    <w:rsid w:val="008D3CE4"/>
    <w:rsid w:val="008D71DE"/>
    <w:rsid w:val="008D7F96"/>
    <w:rsid w:val="008E00B5"/>
    <w:rsid w:val="008E1D08"/>
    <w:rsid w:val="008E24EF"/>
    <w:rsid w:val="008E4C59"/>
    <w:rsid w:val="008F0AF2"/>
    <w:rsid w:val="008F236C"/>
    <w:rsid w:val="008F29A2"/>
    <w:rsid w:val="008F2B95"/>
    <w:rsid w:val="008F513D"/>
    <w:rsid w:val="00902D33"/>
    <w:rsid w:val="00902E4E"/>
    <w:rsid w:val="009069B4"/>
    <w:rsid w:val="00910A36"/>
    <w:rsid w:val="00911A23"/>
    <w:rsid w:val="00916478"/>
    <w:rsid w:val="00917766"/>
    <w:rsid w:val="0092201B"/>
    <w:rsid w:val="0092212C"/>
    <w:rsid w:val="009250EC"/>
    <w:rsid w:val="00926854"/>
    <w:rsid w:val="009300C7"/>
    <w:rsid w:val="00931753"/>
    <w:rsid w:val="009328F4"/>
    <w:rsid w:val="00932EA4"/>
    <w:rsid w:val="00933AAD"/>
    <w:rsid w:val="00933DF9"/>
    <w:rsid w:val="00935436"/>
    <w:rsid w:val="00940755"/>
    <w:rsid w:val="00940788"/>
    <w:rsid w:val="00943AEC"/>
    <w:rsid w:val="009452CF"/>
    <w:rsid w:val="00950375"/>
    <w:rsid w:val="00951ED8"/>
    <w:rsid w:val="00952068"/>
    <w:rsid w:val="0095296E"/>
    <w:rsid w:val="00953721"/>
    <w:rsid w:val="00956280"/>
    <w:rsid w:val="00956D7A"/>
    <w:rsid w:val="0095708D"/>
    <w:rsid w:val="00957FB1"/>
    <w:rsid w:val="00962775"/>
    <w:rsid w:val="0096459F"/>
    <w:rsid w:val="0096580A"/>
    <w:rsid w:val="00971D1B"/>
    <w:rsid w:val="00973F8A"/>
    <w:rsid w:val="00973FF6"/>
    <w:rsid w:val="00974C2D"/>
    <w:rsid w:val="009763D6"/>
    <w:rsid w:val="00977E3E"/>
    <w:rsid w:val="00977F82"/>
    <w:rsid w:val="00980093"/>
    <w:rsid w:val="00982C46"/>
    <w:rsid w:val="00987343"/>
    <w:rsid w:val="009874CC"/>
    <w:rsid w:val="00987565"/>
    <w:rsid w:val="0099265C"/>
    <w:rsid w:val="009927A3"/>
    <w:rsid w:val="00993947"/>
    <w:rsid w:val="00994243"/>
    <w:rsid w:val="00994579"/>
    <w:rsid w:val="009951CE"/>
    <w:rsid w:val="009955DF"/>
    <w:rsid w:val="009A0551"/>
    <w:rsid w:val="009A0BBA"/>
    <w:rsid w:val="009A0E6C"/>
    <w:rsid w:val="009A201F"/>
    <w:rsid w:val="009A3CE2"/>
    <w:rsid w:val="009A442D"/>
    <w:rsid w:val="009A4AF9"/>
    <w:rsid w:val="009A54C0"/>
    <w:rsid w:val="009A5F6B"/>
    <w:rsid w:val="009B24A9"/>
    <w:rsid w:val="009B362A"/>
    <w:rsid w:val="009B5283"/>
    <w:rsid w:val="009C0AC6"/>
    <w:rsid w:val="009C437A"/>
    <w:rsid w:val="009C5C74"/>
    <w:rsid w:val="009C69BD"/>
    <w:rsid w:val="009D2A17"/>
    <w:rsid w:val="009D6018"/>
    <w:rsid w:val="009D62C8"/>
    <w:rsid w:val="009D7A05"/>
    <w:rsid w:val="009D7D1F"/>
    <w:rsid w:val="009D7F62"/>
    <w:rsid w:val="009E2233"/>
    <w:rsid w:val="009E343C"/>
    <w:rsid w:val="009E4879"/>
    <w:rsid w:val="009E50E8"/>
    <w:rsid w:val="009E521F"/>
    <w:rsid w:val="009E6DA7"/>
    <w:rsid w:val="009F49DF"/>
    <w:rsid w:val="009F60FF"/>
    <w:rsid w:val="009F6E20"/>
    <w:rsid w:val="009F778C"/>
    <w:rsid w:val="009F77FA"/>
    <w:rsid w:val="009F7F9A"/>
    <w:rsid w:val="00A00B47"/>
    <w:rsid w:val="00A0183C"/>
    <w:rsid w:val="00A04A7A"/>
    <w:rsid w:val="00A04E42"/>
    <w:rsid w:val="00A0680C"/>
    <w:rsid w:val="00A11222"/>
    <w:rsid w:val="00A11A1C"/>
    <w:rsid w:val="00A12405"/>
    <w:rsid w:val="00A13DB8"/>
    <w:rsid w:val="00A2123C"/>
    <w:rsid w:val="00A21C5D"/>
    <w:rsid w:val="00A22D47"/>
    <w:rsid w:val="00A24BF3"/>
    <w:rsid w:val="00A25EDF"/>
    <w:rsid w:val="00A31D0C"/>
    <w:rsid w:val="00A332A5"/>
    <w:rsid w:val="00A3633F"/>
    <w:rsid w:val="00A3643C"/>
    <w:rsid w:val="00A41726"/>
    <w:rsid w:val="00A41D4A"/>
    <w:rsid w:val="00A46F5D"/>
    <w:rsid w:val="00A51A40"/>
    <w:rsid w:val="00A57DF8"/>
    <w:rsid w:val="00A63857"/>
    <w:rsid w:val="00A649FD"/>
    <w:rsid w:val="00A66F2C"/>
    <w:rsid w:val="00A676C5"/>
    <w:rsid w:val="00A6787E"/>
    <w:rsid w:val="00A74B4C"/>
    <w:rsid w:val="00A75367"/>
    <w:rsid w:val="00A7753B"/>
    <w:rsid w:val="00A81B02"/>
    <w:rsid w:val="00A82A34"/>
    <w:rsid w:val="00A84974"/>
    <w:rsid w:val="00A918CB"/>
    <w:rsid w:val="00A94FFB"/>
    <w:rsid w:val="00A95193"/>
    <w:rsid w:val="00A962B4"/>
    <w:rsid w:val="00A9650C"/>
    <w:rsid w:val="00A979EE"/>
    <w:rsid w:val="00AA0828"/>
    <w:rsid w:val="00AA2987"/>
    <w:rsid w:val="00AA4194"/>
    <w:rsid w:val="00AA667C"/>
    <w:rsid w:val="00AB06A6"/>
    <w:rsid w:val="00AB0F7C"/>
    <w:rsid w:val="00AB4128"/>
    <w:rsid w:val="00AB523D"/>
    <w:rsid w:val="00AB5A3B"/>
    <w:rsid w:val="00AB6E48"/>
    <w:rsid w:val="00AB7F92"/>
    <w:rsid w:val="00AC3A8A"/>
    <w:rsid w:val="00AC7A23"/>
    <w:rsid w:val="00AC7E9E"/>
    <w:rsid w:val="00AD178E"/>
    <w:rsid w:val="00AD4102"/>
    <w:rsid w:val="00AD6ACE"/>
    <w:rsid w:val="00AE04E3"/>
    <w:rsid w:val="00AE0895"/>
    <w:rsid w:val="00AE1270"/>
    <w:rsid w:val="00AE29A7"/>
    <w:rsid w:val="00AE3C0B"/>
    <w:rsid w:val="00AE41FA"/>
    <w:rsid w:val="00AF493A"/>
    <w:rsid w:val="00AF538F"/>
    <w:rsid w:val="00AF5FD2"/>
    <w:rsid w:val="00B036F8"/>
    <w:rsid w:val="00B07363"/>
    <w:rsid w:val="00B11606"/>
    <w:rsid w:val="00B12EB9"/>
    <w:rsid w:val="00B141C9"/>
    <w:rsid w:val="00B146B1"/>
    <w:rsid w:val="00B155B2"/>
    <w:rsid w:val="00B16073"/>
    <w:rsid w:val="00B16DF6"/>
    <w:rsid w:val="00B17956"/>
    <w:rsid w:val="00B240BE"/>
    <w:rsid w:val="00B24735"/>
    <w:rsid w:val="00B30B54"/>
    <w:rsid w:val="00B30FF5"/>
    <w:rsid w:val="00B31971"/>
    <w:rsid w:val="00B32EBF"/>
    <w:rsid w:val="00B36A90"/>
    <w:rsid w:val="00B36FBD"/>
    <w:rsid w:val="00B374E3"/>
    <w:rsid w:val="00B37DFD"/>
    <w:rsid w:val="00B41B22"/>
    <w:rsid w:val="00B41FE3"/>
    <w:rsid w:val="00B438D9"/>
    <w:rsid w:val="00B46B3D"/>
    <w:rsid w:val="00B50F3C"/>
    <w:rsid w:val="00B536C6"/>
    <w:rsid w:val="00B5452D"/>
    <w:rsid w:val="00B55173"/>
    <w:rsid w:val="00B55D9F"/>
    <w:rsid w:val="00B677BB"/>
    <w:rsid w:val="00B67D41"/>
    <w:rsid w:val="00B709A5"/>
    <w:rsid w:val="00B71D99"/>
    <w:rsid w:val="00B728EB"/>
    <w:rsid w:val="00B75245"/>
    <w:rsid w:val="00B76915"/>
    <w:rsid w:val="00B82D06"/>
    <w:rsid w:val="00B84E22"/>
    <w:rsid w:val="00B85C87"/>
    <w:rsid w:val="00B87184"/>
    <w:rsid w:val="00B87962"/>
    <w:rsid w:val="00B87DC2"/>
    <w:rsid w:val="00B906B9"/>
    <w:rsid w:val="00B92F1C"/>
    <w:rsid w:val="00BA0548"/>
    <w:rsid w:val="00BA443B"/>
    <w:rsid w:val="00BA5A30"/>
    <w:rsid w:val="00BA5C50"/>
    <w:rsid w:val="00BA5C8E"/>
    <w:rsid w:val="00BA5F04"/>
    <w:rsid w:val="00BB063E"/>
    <w:rsid w:val="00BB1103"/>
    <w:rsid w:val="00BB73EB"/>
    <w:rsid w:val="00BC24D2"/>
    <w:rsid w:val="00BC383A"/>
    <w:rsid w:val="00BC4A75"/>
    <w:rsid w:val="00BC56F0"/>
    <w:rsid w:val="00BC7381"/>
    <w:rsid w:val="00BC74D3"/>
    <w:rsid w:val="00BD1CD8"/>
    <w:rsid w:val="00BD20BC"/>
    <w:rsid w:val="00BD6F2E"/>
    <w:rsid w:val="00BD7DD7"/>
    <w:rsid w:val="00BE0885"/>
    <w:rsid w:val="00BE184A"/>
    <w:rsid w:val="00BE37EB"/>
    <w:rsid w:val="00BF461F"/>
    <w:rsid w:val="00C007C3"/>
    <w:rsid w:val="00C02346"/>
    <w:rsid w:val="00C03ED7"/>
    <w:rsid w:val="00C15C6C"/>
    <w:rsid w:val="00C166EC"/>
    <w:rsid w:val="00C16E92"/>
    <w:rsid w:val="00C20E51"/>
    <w:rsid w:val="00C20E65"/>
    <w:rsid w:val="00C2491C"/>
    <w:rsid w:val="00C279CE"/>
    <w:rsid w:val="00C339FA"/>
    <w:rsid w:val="00C40379"/>
    <w:rsid w:val="00C406A3"/>
    <w:rsid w:val="00C44275"/>
    <w:rsid w:val="00C44ED3"/>
    <w:rsid w:val="00C52DFF"/>
    <w:rsid w:val="00C57DFC"/>
    <w:rsid w:val="00C64835"/>
    <w:rsid w:val="00C65211"/>
    <w:rsid w:val="00C664C4"/>
    <w:rsid w:val="00C7260E"/>
    <w:rsid w:val="00C73B73"/>
    <w:rsid w:val="00C75A8B"/>
    <w:rsid w:val="00C75F4B"/>
    <w:rsid w:val="00C80478"/>
    <w:rsid w:val="00C80E07"/>
    <w:rsid w:val="00C8189E"/>
    <w:rsid w:val="00C84227"/>
    <w:rsid w:val="00C847C6"/>
    <w:rsid w:val="00C84CC6"/>
    <w:rsid w:val="00C8694F"/>
    <w:rsid w:val="00C90897"/>
    <w:rsid w:val="00C90AF4"/>
    <w:rsid w:val="00C90EF2"/>
    <w:rsid w:val="00C916C5"/>
    <w:rsid w:val="00C97512"/>
    <w:rsid w:val="00CA022C"/>
    <w:rsid w:val="00CA10F8"/>
    <w:rsid w:val="00CA4280"/>
    <w:rsid w:val="00CA6007"/>
    <w:rsid w:val="00CB1768"/>
    <w:rsid w:val="00CB1987"/>
    <w:rsid w:val="00CB4EDF"/>
    <w:rsid w:val="00CB6915"/>
    <w:rsid w:val="00CC21D6"/>
    <w:rsid w:val="00CC22AC"/>
    <w:rsid w:val="00CC2974"/>
    <w:rsid w:val="00CC350C"/>
    <w:rsid w:val="00CC6C00"/>
    <w:rsid w:val="00CC7274"/>
    <w:rsid w:val="00CC78D8"/>
    <w:rsid w:val="00CD112C"/>
    <w:rsid w:val="00CD1A4F"/>
    <w:rsid w:val="00CD24ED"/>
    <w:rsid w:val="00CD2A5C"/>
    <w:rsid w:val="00CD31F7"/>
    <w:rsid w:val="00CD640C"/>
    <w:rsid w:val="00CD6B03"/>
    <w:rsid w:val="00CD6FBB"/>
    <w:rsid w:val="00CE1C61"/>
    <w:rsid w:val="00CE3018"/>
    <w:rsid w:val="00CE4A88"/>
    <w:rsid w:val="00CE50E3"/>
    <w:rsid w:val="00CE5C9E"/>
    <w:rsid w:val="00CE638D"/>
    <w:rsid w:val="00CE68DD"/>
    <w:rsid w:val="00CE7FC0"/>
    <w:rsid w:val="00CF082E"/>
    <w:rsid w:val="00CF0A1F"/>
    <w:rsid w:val="00CF296B"/>
    <w:rsid w:val="00CF5662"/>
    <w:rsid w:val="00CF591D"/>
    <w:rsid w:val="00CF5CC5"/>
    <w:rsid w:val="00D03C3D"/>
    <w:rsid w:val="00D04891"/>
    <w:rsid w:val="00D0667E"/>
    <w:rsid w:val="00D1026C"/>
    <w:rsid w:val="00D111DB"/>
    <w:rsid w:val="00D12666"/>
    <w:rsid w:val="00D127E5"/>
    <w:rsid w:val="00D15426"/>
    <w:rsid w:val="00D15B4D"/>
    <w:rsid w:val="00D16535"/>
    <w:rsid w:val="00D17184"/>
    <w:rsid w:val="00D20BEE"/>
    <w:rsid w:val="00D21419"/>
    <w:rsid w:val="00D30535"/>
    <w:rsid w:val="00D34CA1"/>
    <w:rsid w:val="00D35776"/>
    <w:rsid w:val="00D359EA"/>
    <w:rsid w:val="00D40ACC"/>
    <w:rsid w:val="00D429E1"/>
    <w:rsid w:val="00D42E85"/>
    <w:rsid w:val="00D43E6E"/>
    <w:rsid w:val="00D45EF5"/>
    <w:rsid w:val="00D46F22"/>
    <w:rsid w:val="00D525E8"/>
    <w:rsid w:val="00D52CE3"/>
    <w:rsid w:val="00D53DE6"/>
    <w:rsid w:val="00D61B34"/>
    <w:rsid w:val="00D6458C"/>
    <w:rsid w:val="00D65E3D"/>
    <w:rsid w:val="00D7072F"/>
    <w:rsid w:val="00D70F6A"/>
    <w:rsid w:val="00D71F56"/>
    <w:rsid w:val="00D7362D"/>
    <w:rsid w:val="00D86214"/>
    <w:rsid w:val="00D873D3"/>
    <w:rsid w:val="00D87FA9"/>
    <w:rsid w:val="00D908C0"/>
    <w:rsid w:val="00D909B4"/>
    <w:rsid w:val="00D90BCE"/>
    <w:rsid w:val="00D945A5"/>
    <w:rsid w:val="00D95646"/>
    <w:rsid w:val="00D973AC"/>
    <w:rsid w:val="00DA5F10"/>
    <w:rsid w:val="00DA62B5"/>
    <w:rsid w:val="00DA65E6"/>
    <w:rsid w:val="00DB109B"/>
    <w:rsid w:val="00DB1800"/>
    <w:rsid w:val="00DB3DF3"/>
    <w:rsid w:val="00DB74DF"/>
    <w:rsid w:val="00DC14E0"/>
    <w:rsid w:val="00DC166D"/>
    <w:rsid w:val="00DC5185"/>
    <w:rsid w:val="00DC7DCB"/>
    <w:rsid w:val="00DD273F"/>
    <w:rsid w:val="00DD2C9C"/>
    <w:rsid w:val="00DD6445"/>
    <w:rsid w:val="00DD675C"/>
    <w:rsid w:val="00DD7464"/>
    <w:rsid w:val="00DE41F6"/>
    <w:rsid w:val="00DE589D"/>
    <w:rsid w:val="00DE6A85"/>
    <w:rsid w:val="00DF2C96"/>
    <w:rsid w:val="00DF4D5B"/>
    <w:rsid w:val="00DF5CA9"/>
    <w:rsid w:val="00DF731C"/>
    <w:rsid w:val="00DF7728"/>
    <w:rsid w:val="00E02820"/>
    <w:rsid w:val="00E0494A"/>
    <w:rsid w:val="00E05EFA"/>
    <w:rsid w:val="00E10E5E"/>
    <w:rsid w:val="00E11D18"/>
    <w:rsid w:val="00E1247E"/>
    <w:rsid w:val="00E126E1"/>
    <w:rsid w:val="00E13524"/>
    <w:rsid w:val="00E1636E"/>
    <w:rsid w:val="00E16FEE"/>
    <w:rsid w:val="00E17FCB"/>
    <w:rsid w:val="00E2000D"/>
    <w:rsid w:val="00E2020C"/>
    <w:rsid w:val="00E257A4"/>
    <w:rsid w:val="00E2785C"/>
    <w:rsid w:val="00E27BCB"/>
    <w:rsid w:val="00E30312"/>
    <w:rsid w:val="00E332C3"/>
    <w:rsid w:val="00E35EBF"/>
    <w:rsid w:val="00E4004A"/>
    <w:rsid w:val="00E405D0"/>
    <w:rsid w:val="00E4267B"/>
    <w:rsid w:val="00E46FD9"/>
    <w:rsid w:val="00E51AF9"/>
    <w:rsid w:val="00E53BC8"/>
    <w:rsid w:val="00E55B4F"/>
    <w:rsid w:val="00E55BB2"/>
    <w:rsid w:val="00E56822"/>
    <w:rsid w:val="00E56CF7"/>
    <w:rsid w:val="00E56FD6"/>
    <w:rsid w:val="00E63006"/>
    <w:rsid w:val="00E63D20"/>
    <w:rsid w:val="00E64BD6"/>
    <w:rsid w:val="00E76405"/>
    <w:rsid w:val="00E81A87"/>
    <w:rsid w:val="00E828D1"/>
    <w:rsid w:val="00E84C00"/>
    <w:rsid w:val="00E84D7E"/>
    <w:rsid w:val="00E8544A"/>
    <w:rsid w:val="00E8746D"/>
    <w:rsid w:val="00E87B6E"/>
    <w:rsid w:val="00EA05D0"/>
    <w:rsid w:val="00EA09D8"/>
    <w:rsid w:val="00EA255D"/>
    <w:rsid w:val="00EA2E7B"/>
    <w:rsid w:val="00EA3D0C"/>
    <w:rsid w:val="00EA7A5E"/>
    <w:rsid w:val="00EB1D99"/>
    <w:rsid w:val="00EB3439"/>
    <w:rsid w:val="00EB34AA"/>
    <w:rsid w:val="00EB7A67"/>
    <w:rsid w:val="00EC0FB5"/>
    <w:rsid w:val="00EC110C"/>
    <w:rsid w:val="00EC2F25"/>
    <w:rsid w:val="00EC3605"/>
    <w:rsid w:val="00EC4F72"/>
    <w:rsid w:val="00EC5303"/>
    <w:rsid w:val="00EC558C"/>
    <w:rsid w:val="00EC56E5"/>
    <w:rsid w:val="00EC6493"/>
    <w:rsid w:val="00ED3515"/>
    <w:rsid w:val="00ED4B9D"/>
    <w:rsid w:val="00EE081A"/>
    <w:rsid w:val="00EE1C1F"/>
    <w:rsid w:val="00EE4D65"/>
    <w:rsid w:val="00EE522D"/>
    <w:rsid w:val="00EE53A6"/>
    <w:rsid w:val="00EE5C8C"/>
    <w:rsid w:val="00EE6C24"/>
    <w:rsid w:val="00EF15F2"/>
    <w:rsid w:val="00EF1705"/>
    <w:rsid w:val="00EF193F"/>
    <w:rsid w:val="00EF2AB6"/>
    <w:rsid w:val="00EF2EC3"/>
    <w:rsid w:val="00EF4732"/>
    <w:rsid w:val="00EF788D"/>
    <w:rsid w:val="00EF7A43"/>
    <w:rsid w:val="00F04A33"/>
    <w:rsid w:val="00F075AE"/>
    <w:rsid w:val="00F078C0"/>
    <w:rsid w:val="00F14B5C"/>
    <w:rsid w:val="00F15952"/>
    <w:rsid w:val="00F15A04"/>
    <w:rsid w:val="00F16717"/>
    <w:rsid w:val="00F1678D"/>
    <w:rsid w:val="00F1742E"/>
    <w:rsid w:val="00F17B4C"/>
    <w:rsid w:val="00F2091A"/>
    <w:rsid w:val="00F22B7C"/>
    <w:rsid w:val="00F24521"/>
    <w:rsid w:val="00F30A44"/>
    <w:rsid w:val="00F31941"/>
    <w:rsid w:val="00F326C8"/>
    <w:rsid w:val="00F33D56"/>
    <w:rsid w:val="00F3654B"/>
    <w:rsid w:val="00F43240"/>
    <w:rsid w:val="00F433CE"/>
    <w:rsid w:val="00F451F9"/>
    <w:rsid w:val="00F458C9"/>
    <w:rsid w:val="00F459DD"/>
    <w:rsid w:val="00F50634"/>
    <w:rsid w:val="00F52301"/>
    <w:rsid w:val="00F53CA6"/>
    <w:rsid w:val="00F56B71"/>
    <w:rsid w:val="00F57677"/>
    <w:rsid w:val="00F60670"/>
    <w:rsid w:val="00F657C8"/>
    <w:rsid w:val="00F723AB"/>
    <w:rsid w:val="00F75FC9"/>
    <w:rsid w:val="00F806F2"/>
    <w:rsid w:val="00F80706"/>
    <w:rsid w:val="00F81F7A"/>
    <w:rsid w:val="00F82196"/>
    <w:rsid w:val="00F824EA"/>
    <w:rsid w:val="00F83054"/>
    <w:rsid w:val="00F85550"/>
    <w:rsid w:val="00F85675"/>
    <w:rsid w:val="00F95EB6"/>
    <w:rsid w:val="00F96F54"/>
    <w:rsid w:val="00F97B87"/>
    <w:rsid w:val="00FB087C"/>
    <w:rsid w:val="00FB2F2C"/>
    <w:rsid w:val="00FB3967"/>
    <w:rsid w:val="00FC1046"/>
    <w:rsid w:val="00FC5AEF"/>
    <w:rsid w:val="00FD0A74"/>
    <w:rsid w:val="00FD0C89"/>
    <w:rsid w:val="00FD0DA6"/>
    <w:rsid w:val="00FD1655"/>
    <w:rsid w:val="00FD1E5B"/>
    <w:rsid w:val="00FD4DBF"/>
    <w:rsid w:val="00FE32E3"/>
    <w:rsid w:val="00FE44A2"/>
    <w:rsid w:val="00FF00DC"/>
    <w:rsid w:val="00FF1579"/>
    <w:rsid w:val="00FF2F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5C18"/>
  </w:style>
  <w:style w:type="paragraph" w:styleId="Heading1">
    <w:name w:val="heading 1"/>
    <w:basedOn w:val="Normal"/>
    <w:link w:val="Heading1Char"/>
    <w:uiPriority w:val="9"/>
    <w:qFormat/>
    <w:rsid w:val="008D3CE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355D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355D2"/>
    <w:rPr>
      <w:b/>
      <w:bCs/>
    </w:rPr>
  </w:style>
  <w:style w:type="character" w:styleId="Emphasis">
    <w:name w:val="Emphasis"/>
    <w:basedOn w:val="DefaultParagraphFont"/>
    <w:uiPriority w:val="20"/>
    <w:qFormat/>
    <w:rsid w:val="003355D2"/>
    <w:rPr>
      <w:i/>
      <w:iCs/>
    </w:rPr>
  </w:style>
  <w:style w:type="character" w:customStyle="1" w:styleId="normal0">
    <w:name w:val="normal"/>
    <w:basedOn w:val="DefaultParagraphFont"/>
    <w:rsid w:val="003930C6"/>
  </w:style>
  <w:style w:type="character" w:customStyle="1" w:styleId="Heading1Char">
    <w:name w:val="Heading 1 Char"/>
    <w:basedOn w:val="DefaultParagraphFont"/>
    <w:link w:val="Heading1"/>
    <w:uiPriority w:val="9"/>
    <w:rsid w:val="008D3CE4"/>
    <w:rPr>
      <w:rFonts w:ascii="Times New Roman" w:eastAsia="Times New Roman" w:hAnsi="Times New Roman" w:cs="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639309736">
      <w:bodyDiv w:val="1"/>
      <w:marLeft w:val="0"/>
      <w:marRight w:val="0"/>
      <w:marTop w:val="0"/>
      <w:marBottom w:val="0"/>
      <w:divBdr>
        <w:top w:val="none" w:sz="0" w:space="0" w:color="auto"/>
        <w:left w:val="none" w:sz="0" w:space="0" w:color="auto"/>
        <w:bottom w:val="none" w:sz="0" w:space="0" w:color="auto"/>
        <w:right w:val="none" w:sz="0" w:space="0" w:color="auto"/>
      </w:divBdr>
      <w:divsChild>
        <w:div w:id="150485511">
          <w:marLeft w:val="0"/>
          <w:marRight w:val="0"/>
          <w:marTop w:val="0"/>
          <w:marBottom w:val="0"/>
          <w:divBdr>
            <w:top w:val="none" w:sz="0" w:space="0" w:color="auto"/>
            <w:left w:val="none" w:sz="0" w:space="0" w:color="auto"/>
            <w:bottom w:val="none" w:sz="0" w:space="0" w:color="auto"/>
            <w:right w:val="none" w:sz="0" w:space="0" w:color="auto"/>
          </w:divBdr>
        </w:div>
      </w:divsChild>
    </w:div>
    <w:div w:id="864295620">
      <w:bodyDiv w:val="1"/>
      <w:marLeft w:val="0"/>
      <w:marRight w:val="0"/>
      <w:marTop w:val="0"/>
      <w:marBottom w:val="0"/>
      <w:divBdr>
        <w:top w:val="none" w:sz="0" w:space="0" w:color="auto"/>
        <w:left w:val="none" w:sz="0" w:space="0" w:color="auto"/>
        <w:bottom w:val="none" w:sz="0" w:space="0" w:color="auto"/>
        <w:right w:val="none" w:sz="0" w:space="0" w:color="auto"/>
      </w:divBdr>
      <w:divsChild>
        <w:div w:id="1748572480">
          <w:marLeft w:val="0"/>
          <w:marRight w:val="0"/>
          <w:marTop w:val="0"/>
          <w:marBottom w:val="0"/>
          <w:divBdr>
            <w:top w:val="none" w:sz="0" w:space="0" w:color="auto"/>
            <w:left w:val="none" w:sz="0" w:space="0" w:color="auto"/>
            <w:bottom w:val="none" w:sz="0" w:space="0" w:color="auto"/>
            <w:right w:val="none" w:sz="0" w:space="0" w:color="auto"/>
          </w:divBdr>
          <w:divsChild>
            <w:div w:id="1554929493">
              <w:marLeft w:val="0"/>
              <w:marRight w:val="0"/>
              <w:marTop w:val="0"/>
              <w:marBottom w:val="0"/>
              <w:divBdr>
                <w:top w:val="none" w:sz="0" w:space="0" w:color="auto"/>
                <w:left w:val="none" w:sz="0" w:space="0" w:color="auto"/>
                <w:bottom w:val="none" w:sz="0" w:space="0" w:color="auto"/>
                <w:right w:val="none" w:sz="0" w:space="0" w:color="auto"/>
              </w:divBdr>
              <w:divsChild>
                <w:div w:id="110637092">
                  <w:marLeft w:val="0"/>
                  <w:marRight w:val="0"/>
                  <w:marTop w:val="0"/>
                  <w:marBottom w:val="0"/>
                  <w:divBdr>
                    <w:top w:val="none" w:sz="0" w:space="0" w:color="auto"/>
                    <w:left w:val="none" w:sz="0" w:space="0" w:color="auto"/>
                    <w:bottom w:val="none" w:sz="0" w:space="0" w:color="auto"/>
                    <w:right w:val="none" w:sz="0" w:space="0" w:color="auto"/>
                  </w:divBdr>
                  <w:divsChild>
                    <w:div w:id="1013414487">
                      <w:marLeft w:val="0"/>
                      <w:marRight w:val="0"/>
                      <w:marTop w:val="0"/>
                      <w:marBottom w:val="0"/>
                      <w:divBdr>
                        <w:top w:val="none" w:sz="0" w:space="0" w:color="auto"/>
                        <w:left w:val="none" w:sz="0" w:space="0" w:color="auto"/>
                        <w:bottom w:val="none" w:sz="0" w:space="0" w:color="auto"/>
                        <w:right w:val="none" w:sz="0" w:space="0" w:color="auto"/>
                      </w:divBdr>
                      <w:divsChild>
                        <w:div w:id="1715999557">
                          <w:marLeft w:val="0"/>
                          <w:marRight w:val="0"/>
                          <w:marTop w:val="0"/>
                          <w:marBottom w:val="0"/>
                          <w:divBdr>
                            <w:top w:val="none" w:sz="0" w:space="0" w:color="auto"/>
                            <w:left w:val="none" w:sz="0" w:space="0" w:color="auto"/>
                            <w:bottom w:val="none" w:sz="0" w:space="0" w:color="auto"/>
                            <w:right w:val="none" w:sz="0" w:space="0" w:color="auto"/>
                          </w:divBdr>
                          <w:divsChild>
                            <w:div w:id="1692487251">
                              <w:marLeft w:val="0"/>
                              <w:marRight w:val="0"/>
                              <w:marTop w:val="0"/>
                              <w:marBottom w:val="0"/>
                              <w:divBdr>
                                <w:top w:val="none" w:sz="0" w:space="0" w:color="auto"/>
                                <w:left w:val="none" w:sz="0" w:space="0" w:color="auto"/>
                                <w:bottom w:val="none" w:sz="0" w:space="0" w:color="auto"/>
                                <w:right w:val="none" w:sz="0" w:space="0" w:color="auto"/>
                              </w:divBdr>
                              <w:divsChild>
                                <w:div w:id="1586302356">
                                  <w:marLeft w:val="0"/>
                                  <w:marRight w:val="0"/>
                                  <w:marTop w:val="0"/>
                                  <w:marBottom w:val="0"/>
                                  <w:divBdr>
                                    <w:top w:val="none" w:sz="0" w:space="0" w:color="auto"/>
                                    <w:left w:val="none" w:sz="0" w:space="0" w:color="auto"/>
                                    <w:bottom w:val="none" w:sz="0" w:space="0" w:color="auto"/>
                                    <w:right w:val="none" w:sz="0" w:space="0" w:color="auto"/>
                                  </w:divBdr>
                                  <w:divsChild>
                                    <w:div w:id="1052654629">
                                      <w:marLeft w:val="0"/>
                                      <w:marRight w:val="0"/>
                                      <w:marTop w:val="0"/>
                                      <w:marBottom w:val="0"/>
                                      <w:divBdr>
                                        <w:top w:val="none" w:sz="0" w:space="0" w:color="auto"/>
                                        <w:left w:val="none" w:sz="0" w:space="0" w:color="auto"/>
                                        <w:bottom w:val="none" w:sz="0" w:space="0" w:color="auto"/>
                                        <w:right w:val="none" w:sz="0" w:space="0" w:color="auto"/>
                                      </w:divBdr>
                                      <w:divsChild>
                                        <w:div w:id="77286157">
                                          <w:marLeft w:val="0"/>
                                          <w:marRight w:val="0"/>
                                          <w:marTop w:val="0"/>
                                          <w:marBottom w:val="0"/>
                                          <w:divBdr>
                                            <w:top w:val="none" w:sz="0" w:space="0" w:color="auto"/>
                                            <w:left w:val="none" w:sz="0" w:space="0" w:color="auto"/>
                                            <w:bottom w:val="none" w:sz="0" w:space="0" w:color="auto"/>
                                            <w:right w:val="none" w:sz="0" w:space="0" w:color="auto"/>
                                          </w:divBdr>
                                          <w:divsChild>
                                            <w:div w:id="390886989">
                                              <w:marLeft w:val="0"/>
                                              <w:marRight w:val="0"/>
                                              <w:marTop w:val="0"/>
                                              <w:marBottom w:val="0"/>
                                              <w:divBdr>
                                                <w:top w:val="none" w:sz="0" w:space="0" w:color="auto"/>
                                                <w:left w:val="none" w:sz="0" w:space="0" w:color="auto"/>
                                                <w:bottom w:val="none" w:sz="0" w:space="0" w:color="auto"/>
                                                <w:right w:val="none" w:sz="0" w:space="0" w:color="auto"/>
                                              </w:divBdr>
                                              <w:divsChild>
                                                <w:div w:id="164369330">
                                                  <w:marLeft w:val="0"/>
                                                  <w:marRight w:val="0"/>
                                                  <w:marTop w:val="0"/>
                                                  <w:marBottom w:val="0"/>
                                                  <w:divBdr>
                                                    <w:top w:val="none" w:sz="0" w:space="0" w:color="auto"/>
                                                    <w:left w:val="none" w:sz="0" w:space="0" w:color="auto"/>
                                                    <w:bottom w:val="none" w:sz="0" w:space="0" w:color="auto"/>
                                                    <w:right w:val="none" w:sz="0" w:space="0" w:color="auto"/>
                                                  </w:divBdr>
                                                  <w:divsChild>
                                                    <w:div w:id="1307472310">
                                                      <w:marLeft w:val="0"/>
                                                      <w:marRight w:val="0"/>
                                                      <w:marTop w:val="0"/>
                                                      <w:marBottom w:val="0"/>
                                                      <w:divBdr>
                                                        <w:top w:val="none" w:sz="0" w:space="0" w:color="auto"/>
                                                        <w:left w:val="none" w:sz="0" w:space="0" w:color="auto"/>
                                                        <w:bottom w:val="none" w:sz="0" w:space="0" w:color="auto"/>
                                                        <w:right w:val="none" w:sz="0" w:space="0" w:color="auto"/>
                                                      </w:divBdr>
                                                      <w:divsChild>
                                                        <w:div w:id="94935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46597495">
      <w:bodyDiv w:val="1"/>
      <w:marLeft w:val="0"/>
      <w:marRight w:val="0"/>
      <w:marTop w:val="0"/>
      <w:marBottom w:val="0"/>
      <w:divBdr>
        <w:top w:val="none" w:sz="0" w:space="0" w:color="auto"/>
        <w:left w:val="none" w:sz="0" w:space="0" w:color="auto"/>
        <w:bottom w:val="none" w:sz="0" w:space="0" w:color="auto"/>
        <w:right w:val="none" w:sz="0" w:space="0" w:color="auto"/>
      </w:divBdr>
      <w:divsChild>
        <w:div w:id="193275859">
          <w:marLeft w:val="0"/>
          <w:marRight w:val="0"/>
          <w:marTop w:val="0"/>
          <w:marBottom w:val="0"/>
          <w:divBdr>
            <w:top w:val="none" w:sz="0" w:space="0" w:color="auto"/>
            <w:left w:val="none" w:sz="0" w:space="0" w:color="auto"/>
            <w:bottom w:val="none" w:sz="0" w:space="0" w:color="auto"/>
            <w:right w:val="none" w:sz="0" w:space="0" w:color="auto"/>
          </w:divBdr>
          <w:divsChild>
            <w:div w:id="107437600">
              <w:marLeft w:val="0"/>
              <w:marRight w:val="0"/>
              <w:marTop w:val="0"/>
              <w:marBottom w:val="0"/>
              <w:divBdr>
                <w:top w:val="none" w:sz="0" w:space="0" w:color="auto"/>
                <w:left w:val="none" w:sz="0" w:space="0" w:color="auto"/>
                <w:bottom w:val="none" w:sz="0" w:space="0" w:color="auto"/>
                <w:right w:val="none" w:sz="0" w:space="0" w:color="auto"/>
              </w:divBdr>
              <w:divsChild>
                <w:div w:id="603345369">
                  <w:marLeft w:val="0"/>
                  <w:marRight w:val="0"/>
                  <w:marTop w:val="0"/>
                  <w:marBottom w:val="0"/>
                  <w:divBdr>
                    <w:top w:val="none" w:sz="0" w:space="0" w:color="auto"/>
                    <w:left w:val="none" w:sz="0" w:space="0" w:color="auto"/>
                    <w:bottom w:val="none" w:sz="0" w:space="0" w:color="auto"/>
                    <w:right w:val="none" w:sz="0" w:space="0" w:color="auto"/>
                  </w:divBdr>
                  <w:divsChild>
                    <w:div w:id="674265794">
                      <w:marLeft w:val="0"/>
                      <w:marRight w:val="0"/>
                      <w:marTop w:val="0"/>
                      <w:marBottom w:val="0"/>
                      <w:divBdr>
                        <w:top w:val="none" w:sz="0" w:space="0" w:color="auto"/>
                        <w:left w:val="none" w:sz="0" w:space="0" w:color="auto"/>
                        <w:bottom w:val="none" w:sz="0" w:space="0" w:color="auto"/>
                        <w:right w:val="none" w:sz="0" w:space="0" w:color="auto"/>
                      </w:divBdr>
                      <w:divsChild>
                        <w:div w:id="44526647">
                          <w:marLeft w:val="0"/>
                          <w:marRight w:val="0"/>
                          <w:marTop w:val="0"/>
                          <w:marBottom w:val="0"/>
                          <w:divBdr>
                            <w:top w:val="none" w:sz="0" w:space="0" w:color="auto"/>
                            <w:left w:val="none" w:sz="0" w:space="0" w:color="auto"/>
                            <w:bottom w:val="none" w:sz="0" w:space="0" w:color="auto"/>
                            <w:right w:val="none" w:sz="0" w:space="0" w:color="auto"/>
                          </w:divBdr>
                          <w:divsChild>
                            <w:div w:id="1681009116">
                              <w:marLeft w:val="0"/>
                              <w:marRight w:val="0"/>
                              <w:marTop w:val="0"/>
                              <w:marBottom w:val="0"/>
                              <w:divBdr>
                                <w:top w:val="none" w:sz="0" w:space="0" w:color="auto"/>
                                <w:left w:val="none" w:sz="0" w:space="0" w:color="auto"/>
                                <w:bottom w:val="none" w:sz="0" w:space="0" w:color="auto"/>
                                <w:right w:val="none" w:sz="0" w:space="0" w:color="auto"/>
                              </w:divBdr>
                              <w:divsChild>
                                <w:div w:id="453066155">
                                  <w:marLeft w:val="0"/>
                                  <w:marRight w:val="0"/>
                                  <w:marTop w:val="0"/>
                                  <w:marBottom w:val="0"/>
                                  <w:divBdr>
                                    <w:top w:val="none" w:sz="0" w:space="0" w:color="auto"/>
                                    <w:left w:val="none" w:sz="0" w:space="0" w:color="auto"/>
                                    <w:bottom w:val="none" w:sz="0" w:space="0" w:color="auto"/>
                                    <w:right w:val="none" w:sz="0" w:space="0" w:color="auto"/>
                                  </w:divBdr>
                                  <w:divsChild>
                                    <w:div w:id="589703749">
                                      <w:marLeft w:val="0"/>
                                      <w:marRight w:val="0"/>
                                      <w:marTop w:val="0"/>
                                      <w:marBottom w:val="0"/>
                                      <w:divBdr>
                                        <w:top w:val="none" w:sz="0" w:space="0" w:color="auto"/>
                                        <w:left w:val="none" w:sz="0" w:space="0" w:color="auto"/>
                                        <w:bottom w:val="none" w:sz="0" w:space="0" w:color="auto"/>
                                        <w:right w:val="none" w:sz="0" w:space="0" w:color="auto"/>
                                      </w:divBdr>
                                      <w:divsChild>
                                        <w:div w:id="1416124086">
                                          <w:marLeft w:val="0"/>
                                          <w:marRight w:val="0"/>
                                          <w:marTop w:val="0"/>
                                          <w:marBottom w:val="0"/>
                                          <w:divBdr>
                                            <w:top w:val="none" w:sz="0" w:space="0" w:color="auto"/>
                                            <w:left w:val="none" w:sz="0" w:space="0" w:color="auto"/>
                                            <w:bottom w:val="none" w:sz="0" w:space="0" w:color="auto"/>
                                            <w:right w:val="none" w:sz="0" w:space="0" w:color="auto"/>
                                          </w:divBdr>
                                          <w:divsChild>
                                            <w:div w:id="522598656">
                                              <w:marLeft w:val="0"/>
                                              <w:marRight w:val="0"/>
                                              <w:marTop w:val="0"/>
                                              <w:marBottom w:val="0"/>
                                              <w:divBdr>
                                                <w:top w:val="none" w:sz="0" w:space="0" w:color="auto"/>
                                                <w:left w:val="none" w:sz="0" w:space="0" w:color="auto"/>
                                                <w:bottom w:val="none" w:sz="0" w:space="0" w:color="auto"/>
                                                <w:right w:val="none" w:sz="0" w:space="0" w:color="auto"/>
                                              </w:divBdr>
                                              <w:divsChild>
                                                <w:div w:id="1528567370">
                                                  <w:marLeft w:val="0"/>
                                                  <w:marRight w:val="0"/>
                                                  <w:marTop w:val="0"/>
                                                  <w:marBottom w:val="0"/>
                                                  <w:divBdr>
                                                    <w:top w:val="none" w:sz="0" w:space="0" w:color="auto"/>
                                                    <w:left w:val="none" w:sz="0" w:space="0" w:color="auto"/>
                                                    <w:bottom w:val="none" w:sz="0" w:space="0" w:color="auto"/>
                                                    <w:right w:val="none" w:sz="0" w:space="0" w:color="auto"/>
                                                  </w:divBdr>
                                                  <w:divsChild>
                                                    <w:div w:id="2067608465">
                                                      <w:marLeft w:val="0"/>
                                                      <w:marRight w:val="0"/>
                                                      <w:marTop w:val="0"/>
                                                      <w:marBottom w:val="0"/>
                                                      <w:divBdr>
                                                        <w:top w:val="none" w:sz="0" w:space="0" w:color="auto"/>
                                                        <w:left w:val="none" w:sz="0" w:space="0" w:color="auto"/>
                                                        <w:bottom w:val="none" w:sz="0" w:space="0" w:color="auto"/>
                                                        <w:right w:val="none" w:sz="0" w:space="0" w:color="auto"/>
                                                      </w:divBdr>
                                                      <w:divsChild>
                                                        <w:div w:id="147986053">
                                                          <w:marLeft w:val="0"/>
                                                          <w:marRight w:val="0"/>
                                                          <w:marTop w:val="0"/>
                                                          <w:marBottom w:val="0"/>
                                                          <w:divBdr>
                                                            <w:top w:val="none" w:sz="0" w:space="0" w:color="auto"/>
                                                            <w:left w:val="none" w:sz="0" w:space="0" w:color="auto"/>
                                                            <w:bottom w:val="none" w:sz="0" w:space="0" w:color="auto"/>
                                                            <w:right w:val="none" w:sz="0" w:space="0" w:color="auto"/>
                                                          </w:divBdr>
                                                          <w:divsChild>
                                                            <w:div w:id="148990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56117730">
      <w:bodyDiv w:val="1"/>
      <w:marLeft w:val="0"/>
      <w:marRight w:val="0"/>
      <w:marTop w:val="0"/>
      <w:marBottom w:val="0"/>
      <w:divBdr>
        <w:top w:val="none" w:sz="0" w:space="0" w:color="auto"/>
        <w:left w:val="none" w:sz="0" w:space="0" w:color="auto"/>
        <w:bottom w:val="none" w:sz="0" w:space="0" w:color="auto"/>
        <w:right w:val="none" w:sz="0" w:space="0" w:color="auto"/>
      </w:divBdr>
      <w:divsChild>
        <w:div w:id="1156411880">
          <w:marLeft w:val="0"/>
          <w:marRight w:val="0"/>
          <w:marTop w:val="0"/>
          <w:marBottom w:val="0"/>
          <w:divBdr>
            <w:top w:val="none" w:sz="0" w:space="0" w:color="auto"/>
            <w:left w:val="none" w:sz="0" w:space="0" w:color="auto"/>
            <w:bottom w:val="none" w:sz="0" w:space="0" w:color="auto"/>
            <w:right w:val="none" w:sz="0" w:space="0" w:color="auto"/>
          </w:divBdr>
          <w:divsChild>
            <w:div w:id="704061734">
              <w:marLeft w:val="0"/>
              <w:marRight w:val="0"/>
              <w:marTop w:val="0"/>
              <w:marBottom w:val="0"/>
              <w:divBdr>
                <w:top w:val="none" w:sz="0" w:space="0" w:color="auto"/>
                <w:left w:val="none" w:sz="0" w:space="0" w:color="auto"/>
                <w:bottom w:val="none" w:sz="0" w:space="0" w:color="auto"/>
                <w:right w:val="none" w:sz="0" w:space="0" w:color="auto"/>
              </w:divBdr>
              <w:divsChild>
                <w:div w:id="367802106">
                  <w:marLeft w:val="0"/>
                  <w:marRight w:val="0"/>
                  <w:marTop w:val="0"/>
                  <w:marBottom w:val="0"/>
                  <w:divBdr>
                    <w:top w:val="none" w:sz="0" w:space="0" w:color="auto"/>
                    <w:left w:val="none" w:sz="0" w:space="0" w:color="auto"/>
                    <w:bottom w:val="none" w:sz="0" w:space="0" w:color="auto"/>
                    <w:right w:val="none" w:sz="0" w:space="0" w:color="auto"/>
                  </w:divBdr>
                  <w:divsChild>
                    <w:div w:id="1103721794">
                      <w:marLeft w:val="0"/>
                      <w:marRight w:val="0"/>
                      <w:marTop w:val="0"/>
                      <w:marBottom w:val="0"/>
                      <w:divBdr>
                        <w:top w:val="none" w:sz="0" w:space="0" w:color="auto"/>
                        <w:left w:val="none" w:sz="0" w:space="0" w:color="auto"/>
                        <w:bottom w:val="none" w:sz="0" w:space="0" w:color="auto"/>
                        <w:right w:val="none" w:sz="0" w:space="0" w:color="auto"/>
                      </w:divBdr>
                      <w:divsChild>
                        <w:div w:id="1060595954">
                          <w:marLeft w:val="0"/>
                          <w:marRight w:val="0"/>
                          <w:marTop w:val="0"/>
                          <w:marBottom w:val="0"/>
                          <w:divBdr>
                            <w:top w:val="none" w:sz="0" w:space="0" w:color="auto"/>
                            <w:left w:val="none" w:sz="0" w:space="0" w:color="auto"/>
                            <w:bottom w:val="none" w:sz="0" w:space="0" w:color="auto"/>
                            <w:right w:val="none" w:sz="0" w:space="0" w:color="auto"/>
                          </w:divBdr>
                          <w:divsChild>
                            <w:div w:id="823664280">
                              <w:marLeft w:val="0"/>
                              <w:marRight w:val="0"/>
                              <w:marTop w:val="0"/>
                              <w:marBottom w:val="0"/>
                              <w:divBdr>
                                <w:top w:val="none" w:sz="0" w:space="0" w:color="auto"/>
                                <w:left w:val="none" w:sz="0" w:space="0" w:color="auto"/>
                                <w:bottom w:val="none" w:sz="0" w:space="0" w:color="auto"/>
                                <w:right w:val="none" w:sz="0" w:space="0" w:color="auto"/>
                              </w:divBdr>
                              <w:divsChild>
                                <w:div w:id="1952590388">
                                  <w:marLeft w:val="0"/>
                                  <w:marRight w:val="0"/>
                                  <w:marTop w:val="0"/>
                                  <w:marBottom w:val="0"/>
                                  <w:divBdr>
                                    <w:top w:val="none" w:sz="0" w:space="0" w:color="auto"/>
                                    <w:left w:val="none" w:sz="0" w:space="0" w:color="auto"/>
                                    <w:bottom w:val="none" w:sz="0" w:space="0" w:color="auto"/>
                                    <w:right w:val="none" w:sz="0" w:space="0" w:color="auto"/>
                                  </w:divBdr>
                                  <w:divsChild>
                                    <w:div w:id="1995836209">
                                      <w:marLeft w:val="0"/>
                                      <w:marRight w:val="0"/>
                                      <w:marTop w:val="0"/>
                                      <w:marBottom w:val="0"/>
                                      <w:divBdr>
                                        <w:top w:val="none" w:sz="0" w:space="0" w:color="auto"/>
                                        <w:left w:val="none" w:sz="0" w:space="0" w:color="auto"/>
                                        <w:bottom w:val="none" w:sz="0" w:space="0" w:color="auto"/>
                                        <w:right w:val="none" w:sz="0" w:space="0" w:color="auto"/>
                                      </w:divBdr>
                                      <w:divsChild>
                                        <w:div w:id="1714229786">
                                          <w:marLeft w:val="0"/>
                                          <w:marRight w:val="0"/>
                                          <w:marTop w:val="0"/>
                                          <w:marBottom w:val="0"/>
                                          <w:divBdr>
                                            <w:top w:val="none" w:sz="0" w:space="0" w:color="auto"/>
                                            <w:left w:val="none" w:sz="0" w:space="0" w:color="auto"/>
                                            <w:bottom w:val="none" w:sz="0" w:space="0" w:color="auto"/>
                                            <w:right w:val="none" w:sz="0" w:space="0" w:color="auto"/>
                                          </w:divBdr>
                                          <w:divsChild>
                                            <w:div w:id="884802276">
                                              <w:marLeft w:val="0"/>
                                              <w:marRight w:val="0"/>
                                              <w:marTop w:val="0"/>
                                              <w:marBottom w:val="0"/>
                                              <w:divBdr>
                                                <w:top w:val="none" w:sz="0" w:space="0" w:color="auto"/>
                                                <w:left w:val="none" w:sz="0" w:space="0" w:color="auto"/>
                                                <w:bottom w:val="none" w:sz="0" w:space="0" w:color="auto"/>
                                                <w:right w:val="none" w:sz="0" w:space="0" w:color="auto"/>
                                              </w:divBdr>
                                              <w:divsChild>
                                                <w:div w:id="1883321619">
                                                  <w:marLeft w:val="0"/>
                                                  <w:marRight w:val="0"/>
                                                  <w:marTop w:val="0"/>
                                                  <w:marBottom w:val="0"/>
                                                  <w:divBdr>
                                                    <w:top w:val="none" w:sz="0" w:space="0" w:color="auto"/>
                                                    <w:left w:val="none" w:sz="0" w:space="0" w:color="auto"/>
                                                    <w:bottom w:val="none" w:sz="0" w:space="0" w:color="auto"/>
                                                    <w:right w:val="none" w:sz="0" w:space="0" w:color="auto"/>
                                                  </w:divBdr>
                                                  <w:divsChild>
                                                    <w:div w:id="876432873">
                                                      <w:marLeft w:val="0"/>
                                                      <w:marRight w:val="0"/>
                                                      <w:marTop w:val="0"/>
                                                      <w:marBottom w:val="0"/>
                                                      <w:divBdr>
                                                        <w:top w:val="none" w:sz="0" w:space="0" w:color="auto"/>
                                                        <w:left w:val="none" w:sz="0" w:space="0" w:color="auto"/>
                                                        <w:bottom w:val="none" w:sz="0" w:space="0" w:color="auto"/>
                                                        <w:right w:val="none" w:sz="0" w:space="0" w:color="auto"/>
                                                      </w:divBdr>
                                                      <w:divsChild>
                                                        <w:div w:id="302975428">
                                                          <w:marLeft w:val="0"/>
                                                          <w:marRight w:val="0"/>
                                                          <w:marTop w:val="0"/>
                                                          <w:marBottom w:val="0"/>
                                                          <w:divBdr>
                                                            <w:top w:val="none" w:sz="0" w:space="0" w:color="auto"/>
                                                            <w:left w:val="none" w:sz="0" w:space="0" w:color="auto"/>
                                                            <w:bottom w:val="none" w:sz="0" w:space="0" w:color="auto"/>
                                                            <w:right w:val="none" w:sz="0" w:space="0" w:color="auto"/>
                                                          </w:divBdr>
                                                          <w:divsChild>
                                                            <w:div w:id="414976076">
                                                              <w:marLeft w:val="0"/>
                                                              <w:marRight w:val="0"/>
                                                              <w:marTop w:val="0"/>
                                                              <w:marBottom w:val="0"/>
                                                              <w:divBdr>
                                                                <w:top w:val="none" w:sz="0" w:space="0" w:color="auto"/>
                                                                <w:left w:val="none" w:sz="0" w:space="0" w:color="auto"/>
                                                                <w:bottom w:val="none" w:sz="0" w:space="0" w:color="auto"/>
                                                                <w:right w:val="none" w:sz="0" w:space="0" w:color="auto"/>
                                                              </w:divBdr>
                                                            </w:div>
                                                            <w:div w:id="930508285">
                                                              <w:marLeft w:val="0"/>
                                                              <w:marRight w:val="0"/>
                                                              <w:marTop w:val="0"/>
                                                              <w:marBottom w:val="0"/>
                                                              <w:divBdr>
                                                                <w:top w:val="none" w:sz="0" w:space="0" w:color="auto"/>
                                                                <w:left w:val="none" w:sz="0" w:space="0" w:color="auto"/>
                                                                <w:bottom w:val="none" w:sz="0" w:space="0" w:color="auto"/>
                                                                <w:right w:val="none" w:sz="0" w:space="0" w:color="auto"/>
                                                              </w:divBdr>
                                                            </w:div>
                                                            <w:div w:id="1092512956">
                                                              <w:marLeft w:val="0"/>
                                                              <w:marRight w:val="0"/>
                                                              <w:marTop w:val="0"/>
                                                              <w:marBottom w:val="0"/>
                                                              <w:divBdr>
                                                                <w:top w:val="none" w:sz="0" w:space="0" w:color="auto"/>
                                                                <w:left w:val="none" w:sz="0" w:space="0" w:color="auto"/>
                                                                <w:bottom w:val="none" w:sz="0" w:space="0" w:color="auto"/>
                                                                <w:right w:val="none" w:sz="0" w:space="0" w:color="auto"/>
                                                              </w:divBdr>
                                                            </w:div>
                                                            <w:div w:id="1500459890">
                                                              <w:marLeft w:val="0"/>
                                                              <w:marRight w:val="0"/>
                                                              <w:marTop w:val="0"/>
                                                              <w:marBottom w:val="0"/>
                                                              <w:divBdr>
                                                                <w:top w:val="none" w:sz="0" w:space="0" w:color="auto"/>
                                                                <w:left w:val="none" w:sz="0" w:space="0" w:color="auto"/>
                                                                <w:bottom w:val="none" w:sz="0" w:space="0" w:color="auto"/>
                                                                <w:right w:val="none" w:sz="0" w:space="0" w:color="auto"/>
                                                              </w:divBdr>
                                                            </w:div>
                                                            <w:div w:id="154058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97413905">
      <w:bodyDiv w:val="1"/>
      <w:marLeft w:val="0"/>
      <w:marRight w:val="0"/>
      <w:marTop w:val="0"/>
      <w:marBottom w:val="0"/>
      <w:divBdr>
        <w:top w:val="none" w:sz="0" w:space="0" w:color="auto"/>
        <w:left w:val="none" w:sz="0" w:space="0" w:color="auto"/>
        <w:bottom w:val="none" w:sz="0" w:space="0" w:color="auto"/>
        <w:right w:val="none" w:sz="0" w:space="0" w:color="auto"/>
      </w:divBdr>
      <w:divsChild>
        <w:div w:id="15571608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1436</Words>
  <Characters>8190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aarons</dc:creator>
  <cp:lastModifiedBy>aarons</cp:lastModifiedBy>
  <cp:revision>3</cp:revision>
  <dcterms:created xsi:type="dcterms:W3CDTF">2013-07-03T01:42:00Z</dcterms:created>
  <dcterms:modified xsi:type="dcterms:W3CDTF">2013-07-03T01:44:00Z</dcterms:modified>
</cp:coreProperties>
</file>