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4CE" w:rsidRDefault="000814CE" w:rsidP="000814CE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Style w:val="Strong"/>
          <w:rFonts w:ascii="Arial" w:hAnsi="Arial" w:cs="Arial"/>
          <w:color w:val="001847"/>
          <w:sz w:val="36"/>
          <w:szCs w:val="36"/>
        </w:rPr>
        <w:t>Gender 7 </w:t>
      </w:r>
    </w:p>
    <w:p w:rsidR="000814CE" w:rsidRDefault="000814CE" w:rsidP="000814CE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Style w:val="Strong"/>
          <w:rFonts w:ascii="Arial" w:hAnsi="Arial" w:cs="Arial"/>
          <w:color w:val="001847"/>
          <w:sz w:val="36"/>
          <w:szCs w:val="36"/>
        </w:rPr>
        <w:t>Please read this article on adolescence and share your thoughts on gender and health for the age group.</w:t>
      </w:r>
    </w:p>
    <w:p w:rsidR="000814CE" w:rsidRDefault="000814CE" w:rsidP="000814CE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hyperlink r:id="rId4" w:tgtFrame="_blank" w:history="1">
        <w:r>
          <w:rPr>
            <w:rStyle w:val="Strong"/>
            <w:rFonts w:ascii="Arial" w:hAnsi="Arial" w:cs="Arial"/>
            <w:color w:val="0000FF"/>
            <w:sz w:val="36"/>
            <w:szCs w:val="36"/>
          </w:rPr>
          <w:t>https://www.ncbi.nlm.nih.gov/pmc/articles/PMC6928587/</w:t>
        </w:r>
      </w:hyperlink>
    </w:p>
    <w:p w:rsidR="003E07A0" w:rsidRDefault="003E07A0"/>
    <w:sectPr w:rsidR="003E07A0" w:rsidSect="003E07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814CE"/>
    <w:rsid w:val="000814CE"/>
    <w:rsid w:val="003E0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7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81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814C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ncbi.nlm.nih.gov/pmc/articles/PMC6928587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2021-04-20T06:31:00Z</dcterms:created>
  <dcterms:modified xsi:type="dcterms:W3CDTF">2021-04-20T06:31:00Z</dcterms:modified>
</cp:coreProperties>
</file>