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9D38F" w14:textId="544C0790" w:rsidR="00493445" w:rsidRPr="00493445" w:rsidRDefault="00493445">
      <w:pPr>
        <w:rPr>
          <w:rStyle w:val="Strong"/>
          <w:rFonts w:ascii="Times New Roman" w:hAnsi="Times New Roman" w:cs="Times New Roman"/>
          <w:color w:val="000000"/>
          <w:sz w:val="44"/>
          <w:szCs w:val="44"/>
          <w:shd w:val="clear" w:color="auto" w:fill="FFFFFF"/>
        </w:rPr>
      </w:pPr>
      <w:bookmarkStart w:id="0" w:name="_GoBack"/>
      <w:r w:rsidRPr="00493445">
        <w:rPr>
          <w:rStyle w:val="Strong"/>
          <w:rFonts w:ascii="Times New Roman" w:hAnsi="Times New Roman" w:cs="Times New Roman"/>
          <w:color w:val="000000"/>
          <w:sz w:val="44"/>
          <w:szCs w:val="44"/>
          <w:shd w:val="clear" w:color="auto" w:fill="FFFFFF"/>
        </w:rPr>
        <w:t xml:space="preserve">Week 1 Discussion 2 Classmate Response </w:t>
      </w:r>
    </w:p>
    <w:bookmarkEnd w:id="0"/>
    <w:p w14:paraId="2B2EC0D8" w14:textId="77777777" w:rsidR="00493445" w:rsidRDefault="00493445">
      <w:pPr>
        <w:rPr>
          <w:rStyle w:val="Strong"/>
          <w:rFonts w:ascii="Times New Roman" w:hAnsi="Times New Roman" w:cs="Times New Roman"/>
          <w:color w:val="000000"/>
          <w:sz w:val="24"/>
          <w:szCs w:val="24"/>
          <w:shd w:val="clear" w:color="auto" w:fill="FFFFFF"/>
        </w:rPr>
      </w:pPr>
    </w:p>
    <w:p w14:paraId="58FADD86" w14:textId="77777777" w:rsidR="00493445" w:rsidRDefault="00493445">
      <w:pPr>
        <w:rPr>
          <w:rStyle w:val="Strong"/>
          <w:rFonts w:ascii="Times New Roman" w:hAnsi="Times New Roman" w:cs="Times New Roman"/>
          <w:color w:val="000000"/>
          <w:sz w:val="24"/>
          <w:szCs w:val="24"/>
          <w:shd w:val="clear" w:color="auto" w:fill="FFFFFF"/>
        </w:rPr>
      </w:pPr>
    </w:p>
    <w:p w14:paraId="7CA0775A" w14:textId="3BA8E235" w:rsidR="004E0958" w:rsidRDefault="00493445">
      <w:pPr>
        <w:rPr>
          <w:rFonts w:ascii="Lato" w:hAnsi="Lato"/>
          <w:color w:val="000000"/>
          <w:sz w:val="24"/>
          <w:szCs w:val="24"/>
          <w:shd w:val="clear" w:color="auto" w:fill="FFFFFF"/>
        </w:rPr>
      </w:pPr>
      <w:r w:rsidRPr="00493445">
        <w:rPr>
          <w:rStyle w:val="Strong"/>
          <w:rFonts w:ascii="Times New Roman" w:hAnsi="Times New Roman" w:cs="Times New Roman"/>
          <w:color w:val="000000"/>
          <w:sz w:val="24"/>
          <w:szCs w:val="24"/>
          <w:shd w:val="clear" w:color="auto" w:fill="FFFFFF"/>
        </w:rPr>
        <w:t>Guided Response: </w:t>
      </w:r>
      <w:r w:rsidRPr="00493445">
        <w:rPr>
          <w:rFonts w:ascii="Times New Roman" w:hAnsi="Times New Roman" w:cs="Times New Roman"/>
          <w:color w:val="000000"/>
          <w:sz w:val="24"/>
          <w:szCs w:val="24"/>
          <w:shd w:val="clear" w:color="auto" w:fill="FFFFFF"/>
        </w:rPr>
        <w:t>Review the posts from your classmates and respond to at least two. Compare and contrast the points you and your classmates made regarding the use of key indicators when making investment decisions. Each response should have a minimum of 100 words</w:t>
      </w:r>
      <w:r w:rsidRPr="00493445">
        <w:rPr>
          <w:rFonts w:ascii="Lato" w:hAnsi="Lato"/>
          <w:color w:val="000000"/>
          <w:sz w:val="24"/>
          <w:szCs w:val="24"/>
          <w:shd w:val="clear" w:color="auto" w:fill="FFFFFF"/>
        </w:rPr>
        <w:t>.</w:t>
      </w:r>
    </w:p>
    <w:p w14:paraId="00D0D994" w14:textId="6737A5E8" w:rsidR="00493445" w:rsidRDefault="00493445">
      <w:pPr>
        <w:rPr>
          <w:rFonts w:ascii="Lato" w:hAnsi="Lato"/>
          <w:color w:val="000000"/>
          <w:sz w:val="24"/>
          <w:szCs w:val="24"/>
          <w:shd w:val="clear" w:color="auto" w:fill="FFFFFF"/>
        </w:rPr>
      </w:pPr>
    </w:p>
    <w:p w14:paraId="4CE35A8B" w14:textId="5A3B5A6F" w:rsidR="00493445" w:rsidRPr="00493445" w:rsidRDefault="00493445" w:rsidP="00493445">
      <w:pPr>
        <w:spacing w:after="0" w:line="345" w:lineRule="atLeast"/>
        <w:outlineLvl w:val="1"/>
        <w:rPr>
          <w:rFonts w:ascii="Times New Roman" w:eastAsia="Times New Roman" w:hAnsi="Times New Roman" w:cs="Times New Roman"/>
          <w:b/>
          <w:bCs/>
          <w:color w:val="000000" w:themeColor="text1"/>
          <w:sz w:val="28"/>
          <w:szCs w:val="28"/>
        </w:rPr>
      </w:pPr>
      <w:r w:rsidRPr="00493445">
        <w:rPr>
          <w:rFonts w:ascii="Times New Roman" w:hAnsi="Times New Roman" w:cs="Times New Roman"/>
          <w:color w:val="000000" w:themeColor="text1"/>
          <w:sz w:val="28"/>
          <w:szCs w:val="28"/>
          <w:shd w:val="clear" w:color="auto" w:fill="FFFFFF"/>
        </w:rPr>
        <w:t xml:space="preserve">Below there are two of my classmate’s discussion that needs I need to response to their names are </w:t>
      </w:r>
      <w:r w:rsidRPr="00493445">
        <w:rPr>
          <w:rFonts w:ascii="Times New Roman" w:hAnsi="Times New Roman" w:cs="Times New Roman"/>
          <w:b/>
          <w:bCs/>
          <w:color w:val="000000" w:themeColor="text1"/>
          <w:sz w:val="28"/>
          <w:szCs w:val="28"/>
          <w:highlight w:val="green"/>
          <w:shd w:val="clear" w:color="auto" w:fill="FFFFFF"/>
        </w:rPr>
        <w:t>James Varughese</w:t>
      </w:r>
      <w:r>
        <w:rPr>
          <w:rFonts w:ascii="Times New Roman" w:hAnsi="Times New Roman" w:cs="Times New Roman"/>
          <w:b/>
          <w:bCs/>
          <w:color w:val="000000" w:themeColor="text1"/>
          <w:sz w:val="28"/>
          <w:szCs w:val="28"/>
          <w:shd w:val="clear" w:color="auto" w:fill="FFFFFF"/>
        </w:rPr>
        <w:t xml:space="preserve"> </w:t>
      </w:r>
      <w:r w:rsidRPr="00493445">
        <w:rPr>
          <w:rFonts w:ascii="Times New Roman" w:hAnsi="Times New Roman" w:cs="Times New Roman"/>
          <w:color w:val="000000" w:themeColor="text1"/>
          <w:sz w:val="28"/>
          <w:szCs w:val="28"/>
          <w:shd w:val="clear" w:color="auto" w:fill="FFFFFF"/>
        </w:rPr>
        <w:t xml:space="preserve">and </w:t>
      </w:r>
      <w:r w:rsidRPr="00493445">
        <w:rPr>
          <w:rFonts w:ascii="Times New Roman" w:hAnsi="Times New Roman" w:cs="Times New Roman"/>
          <w:b/>
          <w:bCs/>
          <w:sz w:val="28"/>
          <w:szCs w:val="28"/>
          <w:highlight w:val="green"/>
        </w:rPr>
        <w:t>Gabriela Santos</w:t>
      </w:r>
    </w:p>
    <w:p w14:paraId="5CE49663" w14:textId="2E03A1D6" w:rsidR="00493445" w:rsidRDefault="00493445">
      <w:pPr>
        <w:rPr>
          <w:sz w:val="28"/>
          <w:szCs w:val="28"/>
        </w:rPr>
      </w:pPr>
    </w:p>
    <w:p w14:paraId="04AF3EA9" w14:textId="77777777" w:rsidR="00493445" w:rsidRPr="00493445" w:rsidRDefault="00493445" w:rsidP="00493445">
      <w:pPr>
        <w:spacing w:after="0" w:line="345" w:lineRule="atLeast"/>
        <w:outlineLvl w:val="1"/>
        <w:rPr>
          <w:rFonts w:ascii="Lato" w:eastAsia="Times New Roman" w:hAnsi="Lato" w:cs="Times New Roman"/>
          <w:b/>
          <w:bCs/>
          <w:color w:val="002664"/>
          <w:sz w:val="36"/>
          <w:szCs w:val="36"/>
        </w:rPr>
      </w:pPr>
      <w:hyperlink r:id="rId4" w:tooltip="Author's name" w:history="1">
        <w:r w:rsidRPr="00493445">
          <w:rPr>
            <w:rFonts w:ascii="Lato" w:eastAsia="Times New Roman" w:hAnsi="Lato" w:cs="Times New Roman"/>
            <w:b/>
            <w:bCs/>
            <w:color w:val="0000FF"/>
            <w:sz w:val="36"/>
            <w:szCs w:val="36"/>
            <w:u w:val="single"/>
          </w:rPr>
          <w:t>James Varughese</w:t>
        </w:r>
      </w:hyperlink>
    </w:p>
    <w:p w14:paraId="216E98E5"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b/>
          <w:bCs/>
          <w:color w:val="2D3B45"/>
          <w:sz w:val="24"/>
          <w:szCs w:val="24"/>
        </w:rPr>
        <w:t>List the key metrics you would consider before purchasing stock in a company.</w:t>
      </w:r>
    </w:p>
    <w:p w14:paraId="2AEC41C4"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The two key metrics that I would consider before purchasing stock in a company would be the profitability of the organization and the potential of the products/services offered by the organization. I believe in long term investments and for me, it is critical that the organization is profitable and offers valuable products/services which will ensure that my investment will stay lucrative in the long run.</w:t>
      </w:r>
    </w:p>
    <w:p w14:paraId="44A3B500"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b/>
          <w:bCs/>
          <w:color w:val="2D3B45"/>
          <w:sz w:val="24"/>
          <w:szCs w:val="24"/>
        </w:rPr>
        <w:t>List and explain the components of the ratios that would be the most important for you to analyze before making an investment decision. Explain why you selected the ratios above.</w:t>
      </w:r>
    </w:p>
    <w:p w14:paraId="57638EB3"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Profit margin, Return on Equity and Debt to total assets (Block, Hirt, &amp; Danielsen, 2019) are the components of the ratios that I would analyze before making the investment decision.</w:t>
      </w:r>
    </w:p>
    <w:p w14:paraId="216650BB"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b/>
          <w:bCs/>
          <w:color w:val="2D3B45"/>
          <w:sz w:val="24"/>
          <w:szCs w:val="24"/>
        </w:rPr>
        <w:t>Profit margin:</w:t>
      </w:r>
      <w:r w:rsidRPr="00493445">
        <w:rPr>
          <w:rFonts w:ascii="Lato" w:eastAsia="Times New Roman" w:hAnsi="Lato" w:cs="Times New Roman"/>
          <w:color w:val="2D3B45"/>
          <w:sz w:val="24"/>
          <w:szCs w:val="24"/>
        </w:rPr>
        <w:t> it is a way to measure the amount of money the business makes from its products/services; it is also an indicator of an organization's financial health and its growth potential (Investopedia, 2020). This means that organization has products/services which has value and credibility among to customer to be successful. It gives me the confidence that I will have returns on my investment.</w:t>
      </w:r>
    </w:p>
    <w:p w14:paraId="6D33D864"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b/>
          <w:bCs/>
          <w:color w:val="2D3B45"/>
          <w:sz w:val="24"/>
          <w:szCs w:val="24"/>
        </w:rPr>
        <w:t>Return on Equity:</w:t>
      </w:r>
      <w:r w:rsidRPr="00493445">
        <w:rPr>
          <w:rFonts w:ascii="Lato" w:eastAsia="Times New Roman" w:hAnsi="Lato" w:cs="Times New Roman"/>
          <w:color w:val="2D3B45"/>
          <w:sz w:val="24"/>
          <w:szCs w:val="24"/>
        </w:rPr>
        <w:t> it is a measure of an organization’s ability to generate income from the available equity (Wikipedia, 2020). It gives me an understanding of how well the business is performing and I can compare businesses to evaluate the efficiency of an organization to make my investment decisions.</w:t>
      </w:r>
    </w:p>
    <w:p w14:paraId="790178F3"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b/>
          <w:bCs/>
          <w:color w:val="2D3B45"/>
          <w:sz w:val="24"/>
          <w:szCs w:val="24"/>
        </w:rPr>
        <w:lastRenderedPageBreak/>
        <w:t>Debt to total assets:</w:t>
      </w:r>
      <w:r w:rsidRPr="00493445">
        <w:rPr>
          <w:rFonts w:ascii="Lato" w:eastAsia="Times New Roman" w:hAnsi="Lato" w:cs="Times New Roman"/>
          <w:color w:val="2D3B45"/>
          <w:sz w:val="24"/>
          <w:szCs w:val="24"/>
        </w:rPr>
        <w:t xml:space="preserve"> it is an indicator of the organization’s financial strength </w:t>
      </w:r>
      <w:proofErr w:type="gramStart"/>
      <w:r w:rsidRPr="00493445">
        <w:rPr>
          <w:rFonts w:ascii="Lato" w:eastAsia="Times New Roman" w:hAnsi="Lato" w:cs="Times New Roman"/>
          <w:color w:val="2D3B45"/>
          <w:sz w:val="24"/>
          <w:szCs w:val="24"/>
        </w:rPr>
        <w:t>and also</w:t>
      </w:r>
      <w:proofErr w:type="gramEnd"/>
      <w:r w:rsidRPr="00493445">
        <w:rPr>
          <w:rFonts w:ascii="Lato" w:eastAsia="Times New Roman" w:hAnsi="Lato" w:cs="Times New Roman"/>
          <w:color w:val="2D3B45"/>
          <w:sz w:val="24"/>
          <w:szCs w:val="24"/>
        </w:rPr>
        <w:t xml:space="preserve"> gives an indication of the amount of debt an organization is carrying to run the business (</w:t>
      </w:r>
      <w:proofErr w:type="spellStart"/>
      <w:r w:rsidRPr="00493445">
        <w:rPr>
          <w:rFonts w:ascii="Lato" w:eastAsia="Times New Roman" w:hAnsi="Lato" w:cs="Times New Roman"/>
          <w:color w:val="2D3B45"/>
          <w:sz w:val="24"/>
          <w:szCs w:val="24"/>
        </w:rPr>
        <w:t>Averkamp</w:t>
      </w:r>
      <w:proofErr w:type="spellEnd"/>
      <w:r w:rsidRPr="00493445">
        <w:rPr>
          <w:rFonts w:ascii="Lato" w:eastAsia="Times New Roman" w:hAnsi="Lato" w:cs="Times New Roman"/>
          <w:color w:val="2D3B45"/>
          <w:sz w:val="24"/>
          <w:szCs w:val="24"/>
        </w:rPr>
        <w:t>, 2020). For me it critical that the organization is financially stable to put my trust and make investments in it.</w:t>
      </w:r>
    </w:p>
    <w:p w14:paraId="4889EF99"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Reference:</w:t>
      </w:r>
    </w:p>
    <w:p w14:paraId="6EB99B05"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proofErr w:type="spellStart"/>
      <w:r w:rsidRPr="00493445">
        <w:rPr>
          <w:rFonts w:ascii="Lato" w:eastAsia="Times New Roman" w:hAnsi="Lato" w:cs="Times New Roman"/>
          <w:color w:val="2D3B45"/>
          <w:sz w:val="24"/>
          <w:szCs w:val="24"/>
        </w:rPr>
        <w:t>Averkamp</w:t>
      </w:r>
      <w:proofErr w:type="spellEnd"/>
      <w:r w:rsidRPr="00493445">
        <w:rPr>
          <w:rFonts w:ascii="Lato" w:eastAsia="Times New Roman" w:hAnsi="Lato" w:cs="Times New Roman"/>
          <w:color w:val="2D3B45"/>
          <w:sz w:val="24"/>
          <w:szCs w:val="24"/>
        </w:rPr>
        <w:t>, H. (2020). </w:t>
      </w:r>
      <w:r w:rsidRPr="00493445">
        <w:rPr>
          <w:rFonts w:ascii="Lato" w:eastAsia="Times New Roman" w:hAnsi="Lato" w:cs="Times New Roman"/>
          <w:i/>
          <w:iCs/>
          <w:color w:val="2D3B45"/>
          <w:sz w:val="24"/>
          <w:szCs w:val="24"/>
        </w:rPr>
        <w:t>Accounting Coach</w:t>
      </w:r>
      <w:r w:rsidRPr="00493445">
        <w:rPr>
          <w:rFonts w:ascii="Lato" w:eastAsia="Times New Roman" w:hAnsi="Lato" w:cs="Times New Roman"/>
          <w:color w:val="2D3B45"/>
          <w:sz w:val="24"/>
          <w:szCs w:val="24"/>
        </w:rPr>
        <w:t xml:space="preserve">. What is the debt to total assets </w:t>
      </w:r>
      <w:proofErr w:type="gramStart"/>
      <w:r w:rsidRPr="00493445">
        <w:rPr>
          <w:rFonts w:ascii="Lato" w:eastAsia="Times New Roman" w:hAnsi="Lato" w:cs="Times New Roman"/>
          <w:color w:val="2D3B45"/>
          <w:sz w:val="24"/>
          <w:szCs w:val="24"/>
        </w:rPr>
        <w:t>ratio?:</w:t>
      </w:r>
      <w:proofErr w:type="gramEnd"/>
      <w:r w:rsidRPr="00493445">
        <w:rPr>
          <w:rFonts w:ascii="Lato" w:eastAsia="Times New Roman" w:hAnsi="Lato" w:cs="Times New Roman"/>
          <w:color w:val="2D3B45"/>
          <w:sz w:val="24"/>
          <w:szCs w:val="24"/>
        </w:rPr>
        <w:t xml:space="preserve"> Retrieved from https://www.accountingcoach.com/blog/debt-to-total-assets-ratio</w:t>
      </w:r>
    </w:p>
    <w:p w14:paraId="617CF1DF"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Block, S. B., Hirt, G. A., &amp; Danielsen, B. R. (2019). </w:t>
      </w:r>
      <w:r w:rsidRPr="00493445">
        <w:rPr>
          <w:rFonts w:ascii="Lato" w:eastAsia="Times New Roman" w:hAnsi="Lato" w:cs="Times New Roman"/>
          <w:i/>
          <w:iCs/>
          <w:color w:val="2D3B45"/>
          <w:sz w:val="24"/>
          <w:szCs w:val="24"/>
        </w:rPr>
        <w:t>Foundations of financial management (17th ed.)</w:t>
      </w:r>
      <w:r w:rsidRPr="00493445">
        <w:rPr>
          <w:rFonts w:ascii="Lato" w:eastAsia="Times New Roman" w:hAnsi="Lato" w:cs="Times New Roman"/>
          <w:color w:val="2D3B45"/>
          <w:sz w:val="24"/>
          <w:szCs w:val="24"/>
        </w:rPr>
        <w:t>. Retrieved from https://www.vitalsource.com/</w:t>
      </w:r>
    </w:p>
    <w:p w14:paraId="1157D6F3"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i/>
          <w:iCs/>
          <w:color w:val="2D3B45"/>
          <w:sz w:val="24"/>
          <w:szCs w:val="24"/>
        </w:rPr>
        <w:t>Investopedia</w:t>
      </w:r>
      <w:r w:rsidRPr="00493445">
        <w:rPr>
          <w:rFonts w:ascii="Lato" w:eastAsia="Times New Roman" w:hAnsi="Lato" w:cs="Times New Roman"/>
          <w:color w:val="2D3B45"/>
          <w:sz w:val="24"/>
          <w:szCs w:val="24"/>
        </w:rPr>
        <w:t>. (2020, April 5). Profit Margin. Retrieved from https://www.investopedia.com/terms/p/profitmargin.asp</w:t>
      </w:r>
    </w:p>
    <w:p w14:paraId="71DDE112"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i/>
          <w:iCs/>
          <w:color w:val="2D3B45"/>
          <w:sz w:val="24"/>
          <w:szCs w:val="24"/>
        </w:rPr>
        <w:t>Wikipedia</w:t>
      </w:r>
      <w:r w:rsidRPr="00493445">
        <w:rPr>
          <w:rFonts w:ascii="Lato" w:eastAsia="Times New Roman" w:hAnsi="Lato" w:cs="Times New Roman"/>
          <w:color w:val="2D3B45"/>
          <w:sz w:val="24"/>
          <w:szCs w:val="24"/>
        </w:rPr>
        <w:t>. (2020, March 26). Return on equity. Retrieved from https://en.wikipedia.org/wiki/Return_on_equity</w:t>
      </w:r>
    </w:p>
    <w:p w14:paraId="5C645AC1" w14:textId="6810639A" w:rsidR="00493445" w:rsidRDefault="00493445">
      <w:pPr>
        <w:rPr>
          <w:sz w:val="28"/>
          <w:szCs w:val="28"/>
        </w:rPr>
      </w:pPr>
    </w:p>
    <w:p w14:paraId="57C9F2B8" w14:textId="79716CA2" w:rsidR="00493445" w:rsidRDefault="00493445">
      <w:pPr>
        <w:rPr>
          <w:sz w:val="28"/>
          <w:szCs w:val="28"/>
        </w:rPr>
      </w:pPr>
    </w:p>
    <w:p w14:paraId="4B34AA58" w14:textId="77777777" w:rsidR="00493445" w:rsidRPr="00493445" w:rsidRDefault="00493445" w:rsidP="00493445">
      <w:pPr>
        <w:spacing w:after="0" w:line="345" w:lineRule="atLeast"/>
        <w:outlineLvl w:val="1"/>
        <w:rPr>
          <w:rFonts w:ascii="Lato" w:eastAsia="Times New Roman" w:hAnsi="Lato" w:cs="Times New Roman"/>
          <w:b/>
          <w:bCs/>
          <w:color w:val="002664"/>
          <w:sz w:val="36"/>
          <w:szCs w:val="36"/>
        </w:rPr>
      </w:pPr>
      <w:hyperlink r:id="rId5" w:tooltip="Author's name" w:history="1">
        <w:r w:rsidRPr="00493445">
          <w:rPr>
            <w:rFonts w:ascii="Lato" w:eastAsia="Times New Roman" w:hAnsi="Lato" w:cs="Times New Roman"/>
            <w:b/>
            <w:bCs/>
            <w:color w:val="0000FF"/>
            <w:sz w:val="36"/>
            <w:szCs w:val="36"/>
            <w:u w:val="single"/>
          </w:rPr>
          <w:t>Gabriela Santos</w:t>
        </w:r>
      </w:hyperlink>
    </w:p>
    <w:p w14:paraId="3E77D660" w14:textId="77777777" w:rsidR="00493445" w:rsidRPr="00493445" w:rsidRDefault="00493445" w:rsidP="00493445">
      <w:pPr>
        <w:spacing w:after="0" w:line="345" w:lineRule="atLeast"/>
        <w:rPr>
          <w:rFonts w:ascii="Times New Roman" w:eastAsia="Times New Roman" w:hAnsi="Times New Roman" w:cs="Times New Roman"/>
          <w:color w:val="2D3B45"/>
          <w:sz w:val="24"/>
          <w:szCs w:val="24"/>
        </w:rPr>
      </w:pPr>
      <w:proofErr w:type="spellStart"/>
      <w:r w:rsidRPr="00493445">
        <w:rPr>
          <w:rFonts w:ascii="Times New Roman" w:eastAsia="Times New Roman" w:hAnsi="Times New Roman" w:cs="Times New Roman"/>
          <w:color w:val="2D3B45"/>
          <w:sz w:val="24"/>
          <w:szCs w:val="24"/>
        </w:rPr>
        <w:t>Thursday</w:t>
      </w:r>
      <w:r w:rsidRPr="00493445">
        <w:rPr>
          <w:rFonts w:ascii="Times New Roman" w:eastAsia="Times New Roman" w:hAnsi="Times New Roman" w:cs="Times New Roman"/>
          <w:color w:val="2D3B45"/>
          <w:sz w:val="24"/>
          <w:szCs w:val="24"/>
          <w:bdr w:val="none" w:sz="0" w:space="0" w:color="auto" w:frame="1"/>
        </w:rPr>
        <w:t>Apr</w:t>
      </w:r>
      <w:proofErr w:type="spellEnd"/>
      <w:r w:rsidRPr="00493445">
        <w:rPr>
          <w:rFonts w:ascii="Times New Roman" w:eastAsia="Times New Roman" w:hAnsi="Times New Roman" w:cs="Times New Roman"/>
          <w:color w:val="2D3B45"/>
          <w:sz w:val="24"/>
          <w:szCs w:val="24"/>
          <w:bdr w:val="none" w:sz="0" w:space="0" w:color="auto" w:frame="1"/>
        </w:rPr>
        <w:t xml:space="preserve"> 9 at 11:02pm</w:t>
      </w:r>
    </w:p>
    <w:p w14:paraId="1667E3A4" w14:textId="77777777" w:rsidR="00493445" w:rsidRPr="00493445" w:rsidRDefault="00493445" w:rsidP="00493445">
      <w:pPr>
        <w:spacing w:after="0" w:line="240" w:lineRule="auto"/>
        <w:rPr>
          <w:rFonts w:ascii="Times New Roman" w:eastAsia="Times New Roman" w:hAnsi="Times New Roman" w:cs="Times New Roman"/>
          <w:sz w:val="24"/>
          <w:szCs w:val="24"/>
        </w:rPr>
      </w:pPr>
      <w:hyperlink r:id="rId6" w:history="1">
        <w:r w:rsidRPr="00493445">
          <w:rPr>
            <w:rFonts w:ascii="Times New Roman" w:eastAsia="Times New Roman" w:hAnsi="Times New Roman" w:cs="Times New Roman"/>
            <w:color w:val="0000FF"/>
            <w:sz w:val="24"/>
            <w:szCs w:val="24"/>
            <w:bdr w:val="none" w:sz="0" w:space="0" w:color="auto" w:frame="1"/>
          </w:rPr>
          <w:t>Manage Discussion Entry</w:t>
        </w:r>
      </w:hyperlink>
    </w:p>
    <w:p w14:paraId="2A94B7FC" w14:textId="77777777" w:rsidR="00493445" w:rsidRPr="00493445" w:rsidRDefault="00493445" w:rsidP="00493445">
      <w:pPr>
        <w:shd w:val="clear" w:color="auto" w:fill="FFFFFF"/>
        <w:spacing w:before="180" w:after="18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Hi Class,</w:t>
      </w:r>
    </w:p>
    <w:p w14:paraId="26631B3C"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 xml:space="preserve">I must admit </w:t>
      </w:r>
      <w:proofErr w:type="gramStart"/>
      <w:r w:rsidRPr="00493445">
        <w:rPr>
          <w:rFonts w:ascii="Lato" w:eastAsia="Times New Roman" w:hAnsi="Lato" w:cs="Times New Roman"/>
          <w:color w:val="2D3B45"/>
          <w:sz w:val="24"/>
          <w:szCs w:val="24"/>
        </w:rPr>
        <w:t>that  going</w:t>
      </w:r>
      <w:proofErr w:type="gramEnd"/>
      <w:r w:rsidRPr="00493445">
        <w:rPr>
          <w:rFonts w:ascii="Lato" w:eastAsia="Times New Roman" w:hAnsi="Lato" w:cs="Times New Roman"/>
          <w:color w:val="2D3B45"/>
          <w:sz w:val="24"/>
          <w:szCs w:val="24"/>
        </w:rPr>
        <w:t xml:space="preserve"> into this class my knowledge and understanding of a company's financial standing are limited and mostly based on the hit show Shark Tank. The show evaluates a company's numbers </w:t>
      </w:r>
      <w:proofErr w:type="gramStart"/>
      <w:r w:rsidRPr="00493445">
        <w:rPr>
          <w:rFonts w:ascii="Lato" w:eastAsia="Times New Roman" w:hAnsi="Lato" w:cs="Times New Roman"/>
          <w:color w:val="2D3B45"/>
          <w:sz w:val="24"/>
          <w:szCs w:val="24"/>
        </w:rPr>
        <w:t>in an effort to</w:t>
      </w:r>
      <w:proofErr w:type="gramEnd"/>
      <w:r w:rsidRPr="00493445">
        <w:rPr>
          <w:rFonts w:ascii="Lato" w:eastAsia="Times New Roman" w:hAnsi="Lato" w:cs="Times New Roman"/>
          <w:color w:val="2D3B45"/>
          <w:sz w:val="24"/>
          <w:szCs w:val="24"/>
        </w:rPr>
        <w:t xml:space="preserve"> gain an investor. Obviously, the show's goal is entertainment, not education. Even so, as I read this chapter, I found my mind going back to that show and the tidbits I do know. Key metrics when considering </w:t>
      </w:r>
      <w:proofErr w:type="gramStart"/>
      <w:r w:rsidRPr="00493445">
        <w:rPr>
          <w:rFonts w:ascii="Lato" w:eastAsia="Times New Roman" w:hAnsi="Lato" w:cs="Times New Roman"/>
          <w:color w:val="2D3B45"/>
          <w:sz w:val="24"/>
          <w:szCs w:val="24"/>
        </w:rPr>
        <w:t>to invest</w:t>
      </w:r>
      <w:proofErr w:type="gramEnd"/>
      <w:r w:rsidRPr="00493445">
        <w:rPr>
          <w:rFonts w:ascii="Lato" w:eastAsia="Times New Roman" w:hAnsi="Lato" w:cs="Times New Roman"/>
          <w:color w:val="2D3B45"/>
          <w:sz w:val="24"/>
          <w:szCs w:val="24"/>
        </w:rPr>
        <w:t xml:space="preserve"> can be different to investors, but it's a good idea to be very knowledgeable before choosing to invest in anything. Personally, I want to know how good the company is at "paying back" the money they take in. For that, I would look at the return on equity and debt utilization ratios. I want to know how much return current stockholders are receiving and how much debt the company is paying back.</w:t>
      </w:r>
    </w:p>
    <w:p w14:paraId="43189AB9" w14:textId="77777777" w:rsidR="00493445" w:rsidRPr="00493445" w:rsidRDefault="00493445" w:rsidP="00493445">
      <w:pPr>
        <w:shd w:val="clear" w:color="auto" w:fill="FFFFFF"/>
        <w:spacing w:before="180" w:after="18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 xml:space="preserve">Profitability ratios show how much money is being made on sales, assets, and investments. The main component of profitability is net profit. Net profit is compared to expenses. The bigger the ratio, the more the money is paying off. Asset utilization ratios evaluate inventory in comparison to sales </w:t>
      </w:r>
      <w:proofErr w:type="gramStart"/>
      <w:r w:rsidRPr="00493445">
        <w:rPr>
          <w:rFonts w:ascii="Lato" w:eastAsia="Times New Roman" w:hAnsi="Lato" w:cs="Times New Roman"/>
          <w:color w:val="2D3B45"/>
          <w:sz w:val="24"/>
          <w:szCs w:val="24"/>
        </w:rPr>
        <w:t>in a given</w:t>
      </w:r>
      <w:proofErr w:type="gramEnd"/>
      <w:r w:rsidRPr="00493445">
        <w:rPr>
          <w:rFonts w:ascii="Lato" w:eastAsia="Times New Roman" w:hAnsi="Lato" w:cs="Times New Roman"/>
          <w:color w:val="2D3B45"/>
          <w:sz w:val="24"/>
          <w:szCs w:val="24"/>
        </w:rPr>
        <w:t xml:space="preserve"> time period. The main component of these ratios involves time and speed. Liquidity ratios measure how fast a company </w:t>
      </w:r>
      <w:r w:rsidRPr="00493445">
        <w:rPr>
          <w:rFonts w:ascii="Lato" w:eastAsia="Times New Roman" w:hAnsi="Lato" w:cs="Times New Roman"/>
          <w:color w:val="2D3B45"/>
          <w:sz w:val="24"/>
          <w:szCs w:val="24"/>
        </w:rPr>
        <w:lastRenderedPageBreak/>
        <w:t xml:space="preserve">can its duties when they are due. Components include assets and liabilities. Lastly, debt utilization ratios measure debt compared to </w:t>
      </w:r>
      <w:proofErr w:type="gramStart"/>
      <w:r w:rsidRPr="00493445">
        <w:rPr>
          <w:rFonts w:ascii="Lato" w:eastAsia="Times New Roman" w:hAnsi="Lato" w:cs="Times New Roman"/>
          <w:color w:val="2D3B45"/>
          <w:sz w:val="24"/>
          <w:szCs w:val="24"/>
        </w:rPr>
        <w:t>assets  (</w:t>
      </w:r>
      <w:proofErr w:type="gramEnd"/>
      <w:r w:rsidRPr="00493445">
        <w:rPr>
          <w:rFonts w:ascii="Lato" w:eastAsia="Times New Roman" w:hAnsi="Lato" w:cs="Times New Roman"/>
          <w:color w:val="2D3B45"/>
          <w:sz w:val="24"/>
          <w:szCs w:val="24"/>
        </w:rPr>
        <w:t>Block, Hirt, &amp; Danielson, 2019).</w:t>
      </w:r>
    </w:p>
    <w:p w14:paraId="21F48174" w14:textId="77777777" w:rsidR="00493445" w:rsidRPr="00493445" w:rsidRDefault="00493445" w:rsidP="00493445">
      <w:pPr>
        <w:shd w:val="clear" w:color="auto" w:fill="FFFFFF"/>
        <w:spacing w:before="180" w:after="18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 xml:space="preserve">I selected all the ratios above because it's important to look at the entire picture of a company, not just some key figures. Financial statements are </w:t>
      </w:r>
      <w:proofErr w:type="gramStart"/>
      <w:r w:rsidRPr="00493445">
        <w:rPr>
          <w:rFonts w:ascii="Lato" w:eastAsia="Times New Roman" w:hAnsi="Lato" w:cs="Times New Roman"/>
          <w:color w:val="2D3B45"/>
          <w:sz w:val="24"/>
          <w:szCs w:val="24"/>
        </w:rPr>
        <w:t>important</w:t>
      </w:r>
      <w:proofErr w:type="gramEnd"/>
      <w:r w:rsidRPr="00493445">
        <w:rPr>
          <w:rFonts w:ascii="Lato" w:eastAsia="Times New Roman" w:hAnsi="Lato" w:cs="Times New Roman"/>
          <w:color w:val="2D3B45"/>
          <w:sz w:val="24"/>
          <w:szCs w:val="24"/>
        </w:rPr>
        <w:t xml:space="preserve"> and they give us key figures, but they tell a picture together. The Ten Commandments of Analysis article advises not to just even look at financial statements or figures, and to always to be very knowledgeable (Beaver &amp; Horngren, 1991). Even billionaires on tv shows lose money on deals!</w:t>
      </w:r>
    </w:p>
    <w:p w14:paraId="3C16F53D" w14:textId="77777777" w:rsidR="00493445" w:rsidRPr="00493445" w:rsidRDefault="00493445" w:rsidP="00493445">
      <w:pPr>
        <w:shd w:val="clear" w:color="auto" w:fill="FFFFFF"/>
        <w:spacing w:before="180" w:after="18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References:</w:t>
      </w:r>
    </w:p>
    <w:p w14:paraId="57CB048B"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Beaver, W. H., &amp; Horngren, J. E. (1991). Ten Commandments of Financial Statement Analysis. </w:t>
      </w:r>
      <w:r w:rsidRPr="00493445">
        <w:rPr>
          <w:rFonts w:ascii="Lato" w:eastAsia="Times New Roman" w:hAnsi="Lato" w:cs="Times New Roman"/>
          <w:i/>
          <w:iCs/>
          <w:color w:val="2D3B45"/>
          <w:sz w:val="24"/>
          <w:szCs w:val="24"/>
        </w:rPr>
        <w:t>Financial Analysts Journal</w:t>
      </w:r>
      <w:r w:rsidRPr="00493445">
        <w:rPr>
          <w:rFonts w:ascii="Lato" w:eastAsia="Times New Roman" w:hAnsi="Lato" w:cs="Times New Roman"/>
          <w:color w:val="2D3B45"/>
          <w:sz w:val="24"/>
          <w:szCs w:val="24"/>
        </w:rPr>
        <w:t>, </w:t>
      </w:r>
      <w:r w:rsidRPr="00493445">
        <w:rPr>
          <w:rFonts w:ascii="Lato" w:eastAsia="Times New Roman" w:hAnsi="Lato" w:cs="Times New Roman"/>
          <w:i/>
          <w:iCs/>
          <w:color w:val="2D3B45"/>
          <w:sz w:val="24"/>
          <w:szCs w:val="24"/>
        </w:rPr>
        <w:t>47</w:t>
      </w:r>
      <w:r w:rsidRPr="00493445">
        <w:rPr>
          <w:rFonts w:ascii="Lato" w:eastAsia="Times New Roman" w:hAnsi="Lato" w:cs="Times New Roman"/>
          <w:color w:val="2D3B45"/>
          <w:sz w:val="24"/>
          <w:szCs w:val="24"/>
        </w:rPr>
        <w:t>(1), 9–20.</w:t>
      </w:r>
    </w:p>
    <w:p w14:paraId="227A2B1B" w14:textId="77777777" w:rsidR="00493445" w:rsidRPr="00493445" w:rsidRDefault="00493445" w:rsidP="00493445">
      <w:pPr>
        <w:shd w:val="clear" w:color="auto" w:fill="FFFFFF"/>
        <w:spacing w:before="180" w:after="0" w:line="240" w:lineRule="auto"/>
        <w:rPr>
          <w:rFonts w:ascii="Lato" w:eastAsia="Times New Roman" w:hAnsi="Lato" w:cs="Times New Roman"/>
          <w:color w:val="2D3B45"/>
          <w:sz w:val="24"/>
          <w:szCs w:val="24"/>
        </w:rPr>
      </w:pPr>
      <w:r w:rsidRPr="00493445">
        <w:rPr>
          <w:rFonts w:ascii="Lato" w:eastAsia="Times New Roman" w:hAnsi="Lato" w:cs="Times New Roman"/>
          <w:color w:val="2D3B45"/>
          <w:sz w:val="24"/>
          <w:szCs w:val="24"/>
        </w:rPr>
        <w:t>Block, S. B., Hirt, G. A., &amp; Danielsen, B. R. (2019). </w:t>
      </w:r>
      <w:r w:rsidRPr="00493445">
        <w:rPr>
          <w:rFonts w:ascii="Lato" w:eastAsia="Times New Roman" w:hAnsi="Lato" w:cs="Times New Roman"/>
          <w:i/>
          <w:iCs/>
          <w:color w:val="2D3B45"/>
          <w:sz w:val="24"/>
          <w:szCs w:val="24"/>
        </w:rPr>
        <w:t>Foundations of financial management</w:t>
      </w:r>
      <w:r w:rsidRPr="00493445">
        <w:rPr>
          <w:rFonts w:ascii="Lato" w:eastAsia="Times New Roman" w:hAnsi="Lato" w:cs="Times New Roman"/>
          <w:color w:val="2D3B45"/>
          <w:sz w:val="24"/>
          <w:szCs w:val="24"/>
        </w:rPr>
        <w:t>. New York: Irwin. (17th ed.). Retrieved from https://www.vitalsource.com/</w:t>
      </w:r>
    </w:p>
    <w:p w14:paraId="0F61835B" w14:textId="77777777" w:rsidR="00493445" w:rsidRPr="00493445" w:rsidRDefault="00493445">
      <w:pPr>
        <w:rPr>
          <w:sz w:val="28"/>
          <w:szCs w:val="28"/>
        </w:rPr>
      </w:pPr>
    </w:p>
    <w:sectPr w:rsidR="00493445" w:rsidRPr="004934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ato">
    <w:altName w:val="Segoe U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45"/>
    <w:rsid w:val="00493445"/>
    <w:rsid w:val="004E0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37482"/>
  <w15:chartTrackingRefBased/>
  <w15:docId w15:val="{4267A78C-3218-4CD2-87CC-FFACE102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4934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445"/>
    <w:rPr>
      <w:b/>
      <w:bCs/>
    </w:rPr>
  </w:style>
  <w:style w:type="character" w:customStyle="1" w:styleId="Heading2Char">
    <w:name w:val="Heading 2 Char"/>
    <w:basedOn w:val="DefaultParagraphFont"/>
    <w:link w:val="Heading2"/>
    <w:uiPriority w:val="9"/>
    <w:rsid w:val="0049344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93445"/>
    <w:rPr>
      <w:color w:val="0000FF"/>
      <w:u w:val="single"/>
    </w:rPr>
  </w:style>
  <w:style w:type="character" w:customStyle="1" w:styleId="screenreader-only">
    <w:name w:val="screenreader-only"/>
    <w:basedOn w:val="DefaultParagraphFont"/>
    <w:rsid w:val="00493445"/>
  </w:style>
  <w:style w:type="paragraph" w:styleId="NormalWeb">
    <w:name w:val="Normal (Web)"/>
    <w:basedOn w:val="Normal"/>
    <w:uiPriority w:val="99"/>
    <w:semiHidden/>
    <w:unhideWhenUsed/>
    <w:rsid w:val="0049344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934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30873">
      <w:bodyDiv w:val="1"/>
      <w:marLeft w:val="0"/>
      <w:marRight w:val="0"/>
      <w:marTop w:val="0"/>
      <w:marBottom w:val="0"/>
      <w:divBdr>
        <w:top w:val="none" w:sz="0" w:space="0" w:color="auto"/>
        <w:left w:val="none" w:sz="0" w:space="0" w:color="auto"/>
        <w:bottom w:val="none" w:sz="0" w:space="0" w:color="auto"/>
        <w:right w:val="none" w:sz="0" w:space="0" w:color="auto"/>
      </w:divBdr>
      <w:divsChild>
        <w:div w:id="1244149271">
          <w:marLeft w:val="0"/>
          <w:marRight w:val="0"/>
          <w:marTop w:val="0"/>
          <w:marBottom w:val="0"/>
          <w:divBdr>
            <w:top w:val="none" w:sz="0" w:space="0" w:color="auto"/>
            <w:left w:val="none" w:sz="0" w:space="0" w:color="auto"/>
            <w:bottom w:val="none" w:sz="0" w:space="0" w:color="auto"/>
            <w:right w:val="none" w:sz="0" w:space="0" w:color="auto"/>
          </w:divBdr>
          <w:divsChild>
            <w:div w:id="10377683">
              <w:marLeft w:val="0"/>
              <w:marRight w:val="0"/>
              <w:marTop w:val="0"/>
              <w:marBottom w:val="0"/>
              <w:divBdr>
                <w:top w:val="none" w:sz="0" w:space="0" w:color="auto"/>
                <w:left w:val="none" w:sz="0" w:space="0" w:color="auto"/>
                <w:bottom w:val="none" w:sz="0" w:space="0" w:color="auto"/>
                <w:right w:val="none" w:sz="0" w:space="0" w:color="auto"/>
              </w:divBdr>
              <w:divsChild>
                <w:div w:id="2037924155">
                  <w:marLeft w:val="0"/>
                  <w:marRight w:val="0"/>
                  <w:marTop w:val="0"/>
                  <w:marBottom w:val="0"/>
                  <w:divBdr>
                    <w:top w:val="none" w:sz="0" w:space="0" w:color="auto"/>
                    <w:left w:val="none" w:sz="0" w:space="0" w:color="auto"/>
                    <w:bottom w:val="none" w:sz="0" w:space="0" w:color="auto"/>
                    <w:right w:val="none" w:sz="0" w:space="0" w:color="auto"/>
                  </w:divBdr>
                </w:div>
              </w:divsChild>
            </w:div>
            <w:div w:id="548687699">
              <w:marLeft w:val="0"/>
              <w:marRight w:val="0"/>
              <w:marTop w:val="0"/>
              <w:marBottom w:val="0"/>
              <w:divBdr>
                <w:top w:val="none" w:sz="0" w:space="0" w:color="auto"/>
                <w:left w:val="none" w:sz="0" w:space="0" w:color="auto"/>
                <w:bottom w:val="none" w:sz="0" w:space="0" w:color="auto"/>
                <w:right w:val="none" w:sz="0" w:space="0" w:color="auto"/>
              </w:divBdr>
            </w:div>
          </w:divsChild>
        </w:div>
        <w:div w:id="605887007">
          <w:marLeft w:val="0"/>
          <w:marRight w:val="0"/>
          <w:marTop w:val="0"/>
          <w:marBottom w:val="0"/>
          <w:divBdr>
            <w:top w:val="none" w:sz="0" w:space="0" w:color="auto"/>
            <w:left w:val="none" w:sz="0" w:space="0" w:color="auto"/>
            <w:bottom w:val="none" w:sz="0" w:space="0" w:color="auto"/>
            <w:right w:val="none" w:sz="0" w:space="0" w:color="auto"/>
          </w:divBdr>
        </w:div>
      </w:divsChild>
    </w:div>
    <w:div w:id="753013279">
      <w:bodyDiv w:val="1"/>
      <w:marLeft w:val="0"/>
      <w:marRight w:val="0"/>
      <w:marTop w:val="0"/>
      <w:marBottom w:val="0"/>
      <w:divBdr>
        <w:top w:val="none" w:sz="0" w:space="0" w:color="auto"/>
        <w:left w:val="none" w:sz="0" w:space="0" w:color="auto"/>
        <w:bottom w:val="none" w:sz="0" w:space="0" w:color="auto"/>
        <w:right w:val="none" w:sz="0" w:space="0" w:color="auto"/>
      </w:divBdr>
      <w:divsChild>
        <w:div w:id="1331256052">
          <w:marLeft w:val="0"/>
          <w:marRight w:val="0"/>
          <w:marTop w:val="0"/>
          <w:marBottom w:val="0"/>
          <w:divBdr>
            <w:top w:val="none" w:sz="0" w:space="0" w:color="auto"/>
            <w:left w:val="none" w:sz="0" w:space="0" w:color="auto"/>
            <w:bottom w:val="none" w:sz="0" w:space="0" w:color="auto"/>
            <w:right w:val="none" w:sz="0" w:space="0" w:color="auto"/>
          </w:divBdr>
          <w:divsChild>
            <w:div w:id="504172165">
              <w:marLeft w:val="0"/>
              <w:marRight w:val="0"/>
              <w:marTop w:val="0"/>
              <w:marBottom w:val="0"/>
              <w:divBdr>
                <w:top w:val="none" w:sz="0" w:space="0" w:color="auto"/>
                <w:left w:val="none" w:sz="0" w:space="0" w:color="auto"/>
                <w:bottom w:val="none" w:sz="0" w:space="0" w:color="auto"/>
                <w:right w:val="none" w:sz="0" w:space="0" w:color="auto"/>
              </w:divBdr>
              <w:divsChild>
                <w:div w:id="606423923">
                  <w:marLeft w:val="0"/>
                  <w:marRight w:val="0"/>
                  <w:marTop w:val="0"/>
                  <w:marBottom w:val="0"/>
                  <w:divBdr>
                    <w:top w:val="none" w:sz="0" w:space="0" w:color="auto"/>
                    <w:left w:val="none" w:sz="0" w:space="0" w:color="auto"/>
                    <w:bottom w:val="none" w:sz="0" w:space="0" w:color="auto"/>
                    <w:right w:val="none" w:sz="0" w:space="0" w:color="auto"/>
                  </w:divBdr>
                </w:div>
              </w:divsChild>
            </w:div>
            <w:div w:id="406807134">
              <w:marLeft w:val="0"/>
              <w:marRight w:val="0"/>
              <w:marTop w:val="0"/>
              <w:marBottom w:val="0"/>
              <w:divBdr>
                <w:top w:val="none" w:sz="0" w:space="0" w:color="auto"/>
                <w:left w:val="none" w:sz="0" w:space="0" w:color="auto"/>
                <w:bottom w:val="none" w:sz="0" w:space="0" w:color="auto"/>
                <w:right w:val="none" w:sz="0" w:space="0" w:color="auto"/>
              </w:divBdr>
            </w:div>
          </w:divsChild>
        </w:div>
        <w:div w:id="1749228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shford.instructure.com/courses/63481/discussion_topics/1773763?module_item_id=3214107" TargetMode="External"/><Relationship Id="rId5" Type="http://schemas.openxmlformats.org/officeDocument/2006/relationships/hyperlink" Target="https://ashford.instructure.com/courses/63481/users/218730" TargetMode="External"/><Relationship Id="rId4" Type="http://schemas.openxmlformats.org/officeDocument/2006/relationships/hyperlink" Target="https://ashford.instructure.com/courses/63481/users/2075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Washburn Kelly</dc:creator>
  <cp:keywords/>
  <dc:description/>
  <cp:lastModifiedBy>Washburn Kelly</cp:lastModifiedBy>
  <cp:revision>1</cp:revision>
  <dcterms:created xsi:type="dcterms:W3CDTF">2020-04-11T14:28:00Z</dcterms:created>
  <dcterms:modified xsi:type="dcterms:W3CDTF">2020-04-11T14:32:00Z</dcterms:modified>
</cp:coreProperties>
</file>