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4B" w:rsidRPr="00EE624B" w:rsidRDefault="00EE624B" w:rsidP="00EE624B">
      <w:pPr>
        <w:spacing w:after="0" w:line="240" w:lineRule="auto"/>
        <w:rPr>
          <w:rFonts w:ascii="Times New Roman" w:eastAsia="Times New Roman" w:hAnsi="Times New Roman" w:cs="Times New Roman"/>
          <w:sz w:val="24"/>
          <w:szCs w:val="24"/>
        </w:rPr>
      </w:pPr>
    </w:p>
    <w:tbl>
      <w:tblPr>
        <w:tblW w:w="11340" w:type="dxa"/>
        <w:tblCellMar>
          <w:left w:w="0" w:type="dxa"/>
          <w:right w:w="0" w:type="dxa"/>
        </w:tblCellMar>
        <w:tblLook w:val="04A0"/>
      </w:tblPr>
      <w:tblGrid>
        <w:gridCol w:w="2836"/>
        <w:gridCol w:w="2387"/>
        <w:gridCol w:w="3863"/>
        <w:gridCol w:w="2191"/>
        <w:gridCol w:w="26"/>
        <w:gridCol w:w="11"/>
        <w:gridCol w:w="26"/>
      </w:tblGrid>
      <w:tr w:rsidR="00EE624B" w:rsidRPr="00EE624B" w:rsidTr="00EE624B">
        <w:tc>
          <w:tcPr>
            <w:tcW w:w="0" w:type="auto"/>
            <w:gridSpan w:val="7"/>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ALMADEN CORPORATION</w:t>
            </w:r>
            <w:r w:rsidRPr="00EE624B">
              <w:rPr>
                <w:rFonts w:ascii="inherit" w:eastAsia="Times New Roman" w:hAnsi="inherit" w:cs="Helvetica"/>
                <w:color w:val="3D3D3D"/>
                <w:sz w:val="21"/>
                <w:szCs w:val="21"/>
              </w:rPr>
              <w:br/>
              <w:t>BALANCE SHEET</w:t>
            </w:r>
            <w:r w:rsidRPr="00EE624B">
              <w:rPr>
                <w:rFonts w:ascii="inherit" w:eastAsia="Times New Roman" w:hAnsi="inherit" w:cs="Helvetica"/>
                <w:color w:val="3D3D3D"/>
                <w:sz w:val="21"/>
                <w:szCs w:val="21"/>
              </w:rPr>
              <w:br/>
              <w:t>DECEMBER 31, 2014</w:t>
            </w:r>
          </w:p>
        </w:tc>
      </w:tr>
      <w:tr w:rsidR="00EE624B" w:rsidRPr="00EE624B" w:rsidTr="00EE624B">
        <w:tc>
          <w:tcPr>
            <w:tcW w:w="0" w:type="auto"/>
            <w:gridSpan w:val="3"/>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Assets</w:t>
            </w:r>
          </w:p>
        </w:tc>
        <w:tc>
          <w:tcPr>
            <w:tcW w:w="0" w:type="auto"/>
            <w:gridSpan w:val="3"/>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Liabilities</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Current assets</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$1,887,970</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Current liabilities</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$966,940</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Other assets</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5,184,626</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Long-term liabilities</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1,488,210</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Capital</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4,617,446</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$7,072,596</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$7,072,596</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bl>
    <w:p w:rsidR="00EE624B" w:rsidRPr="00EE624B" w:rsidRDefault="00EE624B" w:rsidP="00EE624B">
      <w:pPr>
        <w:spacing w:after="0" w:line="240" w:lineRule="auto"/>
        <w:textAlignment w:val="baseline"/>
        <w:rPr>
          <w:rFonts w:ascii="Helvetica" w:eastAsia="Times New Roman" w:hAnsi="Helvetica" w:cs="Helvetica"/>
          <w:color w:val="3D3D3D"/>
          <w:sz w:val="21"/>
          <w:szCs w:val="21"/>
        </w:rPr>
      </w:pPr>
    </w:p>
    <w:tbl>
      <w:tblPr>
        <w:tblW w:w="11340" w:type="dxa"/>
        <w:tblCellMar>
          <w:left w:w="0" w:type="dxa"/>
          <w:right w:w="0" w:type="dxa"/>
        </w:tblCellMar>
        <w:tblLook w:val="04A0"/>
      </w:tblPr>
      <w:tblGrid>
        <w:gridCol w:w="9601"/>
        <w:gridCol w:w="1739"/>
      </w:tblGrid>
      <w:tr w:rsidR="00EE624B" w:rsidRPr="00EE624B" w:rsidTr="00EE624B">
        <w:trPr>
          <w:gridAfter w:val="1"/>
        </w:trPr>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An analysis of current assets discloses the following.</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Cash (restricted in the amount of $301,730 for plant expansion)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$572,000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Investments in land</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186,650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Accounts receivable less allowance of $30,150</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481,280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Inventories (LIFO flow assumption)</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648,040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$1,887,970</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Other assets include:</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Prepaid expenses</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$63,670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Plant and equipment less accumulated depreciation of $1,443,400</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4,132,900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Cash surrender value of life insurance policy</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86,070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Unamortized bond discount</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38,246</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Notes receivable (short-term)</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163,190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Goodwill</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253,290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lastRenderedPageBreak/>
              <w:t>  Land</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447,260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$5,184,626</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Current liabilities include:</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Accounts payable</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$511,250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Notes payable (due 2017)</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157,570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Estimated income taxes payable</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147,030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Premium on common stock</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151,090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$966,940</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Long-term liabilities include:</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Unearned revenue</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$490,500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Dividends payable (cash)</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200,910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8% bonds payable (due May 1, 2019)</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796,800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$1,488,210</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Capital includes:</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Retained earnings</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$2,756,446</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Capital stock, par value $10; authorized 200,000 shares, 186,100 shares issued</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1,861,000</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$4,617,446</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bl>
    <w:p w:rsidR="00EE624B" w:rsidRPr="00EE624B" w:rsidRDefault="00EE624B" w:rsidP="00EE624B">
      <w:pPr>
        <w:spacing w:after="0" w:line="240" w:lineRule="auto"/>
        <w:textAlignment w:val="baseline"/>
        <w:rPr>
          <w:rFonts w:ascii="Helvetica" w:eastAsia="Times New Roman" w:hAnsi="Helvetica" w:cs="Helvetica"/>
          <w:color w:val="3D3D3D"/>
          <w:sz w:val="21"/>
          <w:szCs w:val="21"/>
        </w:rPr>
      </w:pPr>
    </w:p>
    <w:p w:rsidR="00EE624B" w:rsidRPr="00EE624B" w:rsidRDefault="00EE624B" w:rsidP="00EE624B">
      <w:pPr>
        <w:spacing w:after="0" w:line="240" w:lineRule="auto"/>
        <w:textAlignment w:val="baseline"/>
        <w:rPr>
          <w:rFonts w:ascii="Helvetica" w:eastAsia="Times New Roman" w:hAnsi="Helvetica" w:cs="Helvetica"/>
          <w:color w:val="3D3D3D"/>
          <w:sz w:val="21"/>
          <w:szCs w:val="21"/>
        </w:rPr>
      </w:pPr>
      <w:r w:rsidRPr="00EE624B">
        <w:rPr>
          <w:rFonts w:ascii="Helvetica" w:eastAsia="Times New Roman" w:hAnsi="Helvetica" w:cs="Helvetica"/>
          <w:color w:val="3D3D3D"/>
          <w:sz w:val="21"/>
          <w:szCs w:val="21"/>
        </w:rPr>
        <w:t>The supplementary information below is also provided.</w:t>
      </w:r>
    </w:p>
    <w:p w:rsidR="00EE624B" w:rsidRPr="00EE624B" w:rsidRDefault="00EE624B" w:rsidP="00EE624B">
      <w:pPr>
        <w:spacing w:after="0" w:line="240" w:lineRule="auto"/>
        <w:textAlignment w:val="baseline"/>
        <w:rPr>
          <w:rFonts w:ascii="Helvetica" w:eastAsia="Times New Roman" w:hAnsi="Helvetica" w:cs="Helvetica"/>
          <w:color w:val="3D3D3D"/>
          <w:sz w:val="21"/>
          <w:szCs w:val="21"/>
        </w:rPr>
      </w:pPr>
    </w:p>
    <w:tbl>
      <w:tblPr>
        <w:tblW w:w="11340" w:type="dxa"/>
        <w:tblCellMar>
          <w:left w:w="0" w:type="dxa"/>
          <w:right w:w="0" w:type="dxa"/>
        </w:tblCellMar>
        <w:tblLook w:val="04A0"/>
      </w:tblPr>
      <w:tblGrid>
        <w:gridCol w:w="616"/>
        <w:gridCol w:w="10703"/>
        <w:gridCol w:w="21"/>
      </w:tblGrid>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lastRenderedPageBreak/>
              <w:t>1.</w:t>
            </w:r>
          </w:p>
        </w:tc>
        <w:tc>
          <w:tcPr>
            <w:tcW w:w="0" w:type="auto"/>
            <w:gridSpan w:val="2"/>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On May 1, 2014, the corporation issued at 95.2, $796,800 of bonds to finance plant expansion. The long-term bond agreement provided for the annual payment of interest every May 1. The existing plant was pledged as security for the loan. Use the straight-line method for discount amortization.</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2.</w:t>
            </w:r>
          </w:p>
        </w:tc>
        <w:tc>
          <w:tcPr>
            <w:tcW w:w="0" w:type="auto"/>
            <w:gridSpan w:val="2"/>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The bookkeeper made the following mistakes.</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(a)</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In 2012, the ending inventory was overstated by $185,020. The ending inventories for 2013 and 2014 were correctly computed.</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(b)</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In 2014, accrued wages in the amount of $226,730 were omitted from the balance sheet, and these expenses were not charged on the income statement.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(c)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In 2014, a gain of $176,240 (net of tax) on the sale of certain plant assets was credited directly to retained earnings.</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3.</w:t>
            </w:r>
          </w:p>
        </w:tc>
        <w:tc>
          <w:tcPr>
            <w:tcW w:w="0" w:type="auto"/>
            <w:gridSpan w:val="2"/>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xml:space="preserve">A major competitor has introduced a line of products that will compete directly with </w:t>
            </w:r>
            <w:proofErr w:type="spellStart"/>
            <w:r w:rsidRPr="00EE624B">
              <w:rPr>
                <w:rFonts w:ascii="inherit" w:eastAsia="Times New Roman" w:hAnsi="inherit" w:cs="Helvetica"/>
                <w:color w:val="3D3D3D"/>
                <w:sz w:val="21"/>
                <w:szCs w:val="21"/>
              </w:rPr>
              <w:t>Almaden’s</w:t>
            </w:r>
            <w:proofErr w:type="spellEnd"/>
            <w:r w:rsidRPr="00EE624B">
              <w:rPr>
                <w:rFonts w:ascii="inherit" w:eastAsia="Times New Roman" w:hAnsi="inherit" w:cs="Helvetica"/>
                <w:color w:val="3D3D3D"/>
                <w:sz w:val="21"/>
                <w:szCs w:val="21"/>
              </w:rPr>
              <w:t xml:space="preserve"> primary line, now being produced in a specially designed new plant. Because of manufacturing innovations, the competitor’s line will be of comparable quality but priced 50% below </w:t>
            </w:r>
            <w:proofErr w:type="spellStart"/>
            <w:r w:rsidRPr="00EE624B">
              <w:rPr>
                <w:rFonts w:ascii="inherit" w:eastAsia="Times New Roman" w:hAnsi="inherit" w:cs="Helvetica"/>
                <w:color w:val="3D3D3D"/>
                <w:sz w:val="21"/>
                <w:szCs w:val="21"/>
              </w:rPr>
              <w:t>Almaden’s</w:t>
            </w:r>
            <w:proofErr w:type="spellEnd"/>
            <w:r w:rsidRPr="00EE624B">
              <w:rPr>
                <w:rFonts w:ascii="inherit" w:eastAsia="Times New Roman" w:hAnsi="inherit" w:cs="Helvetica"/>
                <w:color w:val="3D3D3D"/>
                <w:sz w:val="21"/>
                <w:szCs w:val="21"/>
              </w:rPr>
              <w:t xml:space="preserve"> line. The competitor announced its new line on January 14, 2015. </w:t>
            </w:r>
            <w:proofErr w:type="spellStart"/>
            <w:r w:rsidRPr="00EE624B">
              <w:rPr>
                <w:rFonts w:ascii="inherit" w:eastAsia="Times New Roman" w:hAnsi="inherit" w:cs="Helvetica"/>
                <w:color w:val="3D3D3D"/>
                <w:sz w:val="21"/>
                <w:szCs w:val="21"/>
              </w:rPr>
              <w:t>Almaden</w:t>
            </w:r>
            <w:proofErr w:type="spellEnd"/>
            <w:r w:rsidRPr="00EE624B">
              <w:rPr>
                <w:rFonts w:ascii="inherit" w:eastAsia="Times New Roman" w:hAnsi="inherit" w:cs="Helvetica"/>
                <w:color w:val="3D3D3D"/>
                <w:sz w:val="21"/>
                <w:szCs w:val="21"/>
              </w:rPr>
              <w:t xml:space="preserve"> indicates that the company will meet the lower prices that are high enough to cover variable manufacturing and selling expenses, but permit recovery of only a portion of fixed costs.</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4.</w:t>
            </w:r>
          </w:p>
        </w:tc>
        <w:tc>
          <w:tcPr>
            <w:tcW w:w="0" w:type="auto"/>
            <w:gridSpan w:val="2"/>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 xml:space="preserve">You learned on January 28, 2015, prior to completion of the audit, of heavy damage because of a recent fire to one of </w:t>
            </w:r>
            <w:proofErr w:type="spellStart"/>
            <w:r w:rsidRPr="00EE624B">
              <w:rPr>
                <w:rFonts w:ascii="inherit" w:eastAsia="Times New Roman" w:hAnsi="inherit" w:cs="Helvetica"/>
                <w:color w:val="3D3D3D"/>
                <w:sz w:val="21"/>
                <w:szCs w:val="21"/>
              </w:rPr>
              <w:t>Almaden’s</w:t>
            </w:r>
            <w:proofErr w:type="spellEnd"/>
            <w:r w:rsidRPr="00EE624B">
              <w:rPr>
                <w:rFonts w:ascii="inherit" w:eastAsia="Times New Roman" w:hAnsi="inherit" w:cs="Helvetica"/>
                <w:color w:val="3D3D3D"/>
                <w:sz w:val="21"/>
                <w:szCs w:val="21"/>
              </w:rPr>
              <w:t xml:space="preserve"> two plants; the loss will not be reimbursed by insurance. The newspapers described the event in detail.</w:t>
            </w:r>
          </w:p>
        </w:tc>
      </w:tr>
    </w:tbl>
    <w:p w:rsidR="00EE624B" w:rsidRPr="00EE624B" w:rsidRDefault="00EE624B" w:rsidP="00EE624B">
      <w:pPr>
        <w:spacing w:after="0" w:line="240" w:lineRule="auto"/>
        <w:textAlignment w:val="baseline"/>
        <w:rPr>
          <w:rFonts w:ascii="Helvetica" w:eastAsia="Times New Roman" w:hAnsi="Helvetica" w:cs="Helvetica"/>
          <w:color w:val="3D3D3D"/>
          <w:sz w:val="21"/>
          <w:szCs w:val="21"/>
        </w:rPr>
      </w:pPr>
    </w:p>
    <w:p w:rsidR="00EE624B" w:rsidRPr="00EE624B" w:rsidRDefault="00EE624B" w:rsidP="00EE624B">
      <w:pPr>
        <w:spacing w:after="0" w:line="240" w:lineRule="auto"/>
        <w:textAlignment w:val="baseline"/>
        <w:rPr>
          <w:rFonts w:ascii="Helvetica" w:eastAsia="Times New Roman" w:hAnsi="Helvetica" w:cs="Helvetica"/>
          <w:color w:val="3D3D3D"/>
          <w:sz w:val="21"/>
          <w:szCs w:val="21"/>
        </w:rPr>
      </w:pPr>
      <w:r w:rsidRPr="00EE624B">
        <w:rPr>
          <w:rFonts w:ascii="Helvetica" w:eastAsia="Times New Roman" w:hAnsi="Helvetica" w:cs="Helvetica"/>
          <w:color w:val="3D3D3D"/>
          <w:sz w:val="21"/>
          <w:szCs w:val="21"/>
        </w:rPr>
        <w:t xml:space="preserve">Analyze the above information to prepare a corrected balance sheet for </w:t>
      </w:r>
      <w:proofErr w:type="spellStart"/>
      <w:r w:rsidRPr="00EE624B">
        <w:rPr>
          <w:rFonts w:ascii="Helvetica" w:eastAsia="Times New Roman" w:hAnsi="Helvetica" w:cs="Helvetica"/>
          <w:color w:val="3D3D3D"/>
          <w:sz w:val="21"/>
          <w:szCs w:val="21"/>
        </w:rPr>
        <w:t>Almaden</w:t>
      </w:r>
      <w:proofErr w:type="spellEnd"/>
      <w:r w:rsidRPr="00EE624B">
        <w:rPr>
          <w:rFonts w:ascii="Helvetica" w:eastAsia="Times New Roman" w:hAnsi="Helvetica" w:cs="Helvetica"/>
          <w:color w:val="3D3D3D"/>
          <w:sz w:val="21"/>
          <w:szCs w:val="21"/>
        </w:rPr>
        <w:t xml:space="preserve"> in accordance with proper accounting and reporting principles. Prepare a description of any notes that might need to be prepared. The books are closed and adjustments to income are to be made through retained earnings</w:t>
      </w:r>
      <w:proofErr w:type="gramStart"/>
      <w:r w:rsidRPr="00EE624B">
        <w:rPr>
          <w:rFonts w:ascii="Helvetica" w:eastAsia="Times New Roman" w:hAnsi="Helvetica" w:cs="Helvetica"/>
          <w:color w:val="3D3D3D"/>
          <w:sz w:val="21"/>
          <w:szCs w:val="21"/>
        </w:rPr>
        <w:t>.(</w:t>
      </w:r>
      <w:proofErr w:type="gramEnd"/>
      <w:r w:rsidRPr="00EE624B">
        <w:rPr>
          <w:rFonts w:ascii="Helvetica" w:eastAsia="Times New Roman" w:hAnsi="Helvetica" w:cs="Helvetica"/>
          <w:color w:val="3D3D3D"/>
          <w:sz w:val="21"/>
          <w:szCs w:val="21"/>
        </w:rPr>
        <w:t>List current assets in order of liquidity. Enter account name only and do not provide descriptive information.)</w:t>
      </w:r>
    </w:p>
    <w:p w:rsidR="00EE624B" w:rsidRPr="00EE624B" w:rsidRDefault="00EE624B" w:rsidP="00EE624B">
      <w:pPr>
        <w:spacing w:after="0" w:line="240" w:lineRule="auto"/>
        <w:textAlignment w:val="baseline"/>
        <w:rPr>
          <w:rFonts w:ascii="Helvetica" w:eastAsia="Times New Roman" w:hAnsi="Helvetica" w:cs="Helvetica"/>
          <w:color w:val="3D3D3D"/>
          <w:sz w:val="21"/>
          <w:szCs w:val="21"/>
        </w:rPr>
      </w:pPr>
    </w:p>
    <w:p w:rsidR="00EE624B" w:rsidRPr="00EE624B" w:rsidRDefault="00EE624B" w:rsidP="00EE624B">
      <w:pPr>
        <w:spacing w:after="0" w:line="240" w:lineRule="auto"/>
        <w:rPr>
          <w:rFonts w:ascii="Times New Roman" w:eastAsia="Times New Roman" w:hAnsi="Times New Roman" w:cs="Times New Roman"/>
          <w:sz w:val="24"/>
          <w:szCs w:val="24"/>
        </w:rPr>
      </w:pPr>
      <w:r w:rsidRPr="00EE624B">
        <w:rPr>
          <w:rFonts w:ascii="Helvetica" w:eastAsia="Times New Roman" w:hAnsi="Helvetica" w:cs="Helvetica"/>
          <w:color w:val="3D3D3D"/>
          <w:sz w:val="21"/>
          <w:szCs w:val="21"/>
        </w:rPr>
        <w:t xml:space="preserve">Analyze the above information to prepare a corrected balance sheet for </w:t>
      </w:r>
      <w:proofErr w:type="spellStart"/>
      <w:r w:rsidRPr="00EE624B">
        <w:rPr>
          <w:rFonts w:ascii="Helvetica" w:eastAsia="Times New Roman" w:hAnsi="Helvetica" w:cs="Helvetica"/>
          <w:color w:val="3D3D3D"/>
          <w:sz w:val="21"/>
          <w:szCs w:val="21"/>
        </w:rPr>
        <w:t>Almaden</w:t>
      </w:r>
      <w:proofErr w:type="spellEnd"/>
      <w:r w:rsidRPr="00EE624B">
        <w:rPr>
          <w:rFonts w:ascii="Helvetica" w:eastAsia="Times New Roman" w:hAnsi="Helvetica" w:cs="Helvetica"/>
          <w:color w:val="3D3D3D"/>
          <w:sz w:val="21"/>
          <w:szCs w:val="21"/>
        </w:rPr>
        <w:t xml:space="preserve"> in accordance with proper accounting and reporting principles. Prepare a description of any notes that might need to be prepared. The books are closed and adjustments to income are to be made through retained earnings. (List current assets in order of liquidity. Enter account name only and do not provide descriptive information.)</w:t>
      </w:r>
      <w:r w:rsidRPr="00EE624B">
        <w:rPr>
          <w:rFonts w:ascii="Helvetica" w:eastAsia="Times New Roman" w:hAnsi="Helvetica" w:cs="Helvetica"/>
          <w:color w:val="3D3D3D"/>
          <w:sz w:val="21"/>
          <w:szCs w:val="21"/>
        </w:rPr>
        <w:br/>
      </w:r>
    </w:p>
    <w:tbl>
      <w:tblPr>
        <w:tblW w:w="11340" w:type="dxa"/>
        <w:tblCellMar>
          <w:left w:w="0" w:type="dxa"/>
          <w:right w:w="0" w:type="dxa"/>
        </w:tblCellMar>
        <w:tblLook w:val="04A0"/>
      </w:tblPr>
      <w:tblGrid>
        <w:gridCol w:w="10009"/>
        <w:gridCol w:w="435"/>
        <w:gridCol w:w="435"/>
        <w:gridCol w:w="435"/>
        <w:gridCol w:w="14"/>
        <w:gridCol w:w="6"/>
        <w:gridCol w:w="6"/>
      </w:tblGrid>
      <w:tr w:rsidR="00EE624B" w:rsidRPr="00EE624B" w:rsidTr="00EE624B">
        <w:tc>
          <w:tcPr>
            <w:tcW w:w="0" w:type="auto"/>
            <w:gridSpan w:val="7"/>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ALMADEN CORPORATION</w:t>
            </w:r>
            <w:r w:rsidRPr="00EE624B">
              <w:rPr>
                <w:rFonts w:ascii="inherit" w:eastAsia="Times New Roman" w:hAnsi="inherit" w:cs="Helvetica"/>
                <w:color w:val="3D3D3D"/>
                <w:sz w:val="21"/>
                <w:szCs w:val="21"/>
              </w:rPr>
              <w:br/>
              <w:t>Balance Sheet</w:t>
            </w:r>
            <w:r w:rsidRPr="00EE624B">
              <w:rPr>
                <w:rFonts w:ascii="inherit" w:eastAsia="Times New Roman" w:hAnsi="inherit" w:cs="Helvetica"/>
                <w:color w:val="3D3D3D"/>
                <w:sz w:val="21"/>
                <w:szCs w:val="21"/>
              </w:rPr>
              <w:br/>
              <w:t>December 31, 2014</w:t>
            </w:r>
          </w:p>
        </w:tc>
      </w:tr>
      <w:tr w:rsidR="00EE624B" w:rsidRPr="00EE624B" w:rsidTr="00EE624B">
        <w:tc>
          <w:tcPr>
            <w:tcW w:w="0" w:type="auto"/>
            <w:gridSpan w:val="7"/>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Assets</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AssetsCurrent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LiabilitiesIntangible</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InvestmentsLong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LiabilitiesProperty</w:t>
            </w:r>
            <w:proofErr w:type="spellEnd"/>
            <w:r w:rsidRPr="00EE624B">
              <w:rPr>
                <w:rFonts w:ascii="inherit" w:eastAsia="Times New Roman" w:hAnsi="inherit" w:cs="Helvetica"/>
                <w:color w:val="3D3D3D"/>
                <w:sz w:val="21"/>
                <w:szCs w:val="21"/>
                <w:bdr w:val="none" w:sz="0" w:space="0" w:color="auto" w:frame="1"/>
              </w:rPr>
              <w:t xml:space="preserve">, Plant and </w:t>
            </w:r>
            <w:proofErr w:type="spellStart"/>
            <w:r w:rsidRPr="00EE624B">
              <w:rPr>
                <w:rFonts w:ascii="inherit" w:eastAsia="Times New Roman" w:hAnsi="inherit" w:cs="Helvetica"/>
                <w:color w:val="3D3D3D"/>
                <w:sz w:val="21"/>
                <w:szCs w:val="21"/>
                <w:bdr w:val="none" w:sz="0" w:space="0" w:color="auto" w:frame="1"/>
              </w:rPr>
              <w:t>EquipmentStockholders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Intangible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Liabilities and Stockholders'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InvestmentsTotal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Property, Plant and </w:t>
            </w:r>
            <w:proofErr w:type="spellStart"/>
            <w:r w:rsidRPr="00EE624B">
              <w:rPr>
                <w:rFonts w:ascii="inherit" w:eastAsia="Times New Roman" w:hAnsi="inherit" w:cs="Helvetica"/>
                <w:color w:val="3D3D3D"/>
                <w:sz w:val="21"/>
                <w:szCs w:val="21"/>
                <w:bdr w:val="none" w:sz="0" w:space="0" w:color="auto" w:frame="1"/>
              </w:rPr>
              <w:t>EquipmentTotal</w:t>
            </w:r>
            <w:proofErr w:type="spellEnd"/>
            <w:r w:rsidRPr="00EE624B">
              <w:rPr>
                <w:rFonts w:ascii="inherit" w:eastAsia="Times New Roman" w:hAnsi="inherit" w:cs="Helvetica"/>
                <w:color w:val="3D3D3D"/>
                <w:sz w:val="21"/>
                <w:szCs w:val="21"/>
                <w:bdr w:val="none" w:sz="0" w:space="0" w:color="auto" w:frame="1"/>
              </w:rPr>
              <w:t xml:space="preserve"> Stockholders' Equity</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Accounts Payable    Accounts Receivable    Accumulated Depreciation    Allowance for Doubtful Accounts    Bonds Payable    Cash    Cash Restricted for Plant Expansion    Cash Surrender Value of Life </w:t>
            </w:r>
            <w:r w:rsidRPr="00EE624B">
              <w:rPr>
                <w:rFonts w:ascii="inherit" w:eastAsia="Times New Roman" w:hAnsi="inherit" w:cs="Helvetica"/>
                <w:color w:val="3D3D3D"/>
                <w:sz w:val="21"/>
                <w:szCs w:val="21"/>
                <w:bdr w:val="none" w:sz="0" w:space="0" w:color="auto" w:frame="1"/>
              </w:rPr>
              <w:lastRenderedPageBreak/>
              <w:t>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lastRenderedPageBreak/>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lastRenderedPageBreak/>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Add    Less    </w:t>
            </w:r>
            <w:r w:rsidRPr="00EE624B">
              <w:rPr>
                <w:rFonts w:ascii="inherit" w:eastAsia="Times New Roman" w:hAnsi="inherit" w:cs="Helvetica"/>
                <w:color w:val="3D3D3D"/>
                <w:sz w:val="21"/>
                <w:szCs w:val="21"/>
              </w:rPr>
              <w:t>: </w:t>
            </w:r>
            <w:r w:rsidRPr="00EE624B">
              <w:rPr>
                <w:rFonts w:ascii="inherit" w:eastAsia="Times New Roman" w:hAnsi="inherit" w:cs="Helvetica"/>
                <w:color w:val="3D3D3D"/>
                <w:sz w:val="21"/>
                <w:szCs w:val="21"/>
                <w:bdr w:val="none" w:sz="0" w:space="0" w:color="auto" w:frame="1"/>
              </w:rPr>
              <w:t xml:space="preserve"> Accounts </w:t>
            </w:r>
            <w:proofErr w:type="spellStart"/>
            <w:r w:rsidRPr="00EE624B">
              <w:rPr>
                <w:rFonts w:ascii="inherit" w:eastAsia="Times New Roman" w:hAnsi="inherit" w:cs="Helvetica"/>
                <w:color w:val="3D3D3D"/>
                <w:sz w:val="21"/>
                <w:szCs w:val="21"/>
                <w:bdr w:val="none" w:sz="0" w:space="0" w:color="auto" w:frame="1"/>
              </w:rPr>
              <w:t>PayableAccounts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ReceivableAccumulated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DepreciationAllowance</w:t>
            </w:r>
            <w:proofErr w:type="spellEnd"/>
            <w:r w:rsidRPr="00EE624B">
              <w:rPr>
                <w:rFonts w:ascii="inherit" w:eastAsia="Times New Roman" w:hAnsi="inherit" w:cs="Helvetica"/>
                <w:color w:val="3D3D3D"/>
                <w:sz w:val="21"/>
                <w:szCs w:val="21"/>
                <w:bdr w:val="none" w:sz="0" w:space="0" w:color="auto" w:frame="1"/>
              </w:rPr>
              <w:t xml:space="preserve"> for Doubtful </w:t>
            </w:r>
            <w:proofErr w:type="spellStart"/>
            <w:r w:rsidRPr="00EE624B">
              <w:rPr>
                <w:rFonts w:ascii="inherit" w:eastAsia="Times New Roman" w:hAnsi="inherit" w:cs="Helvetica"/>
                <w:color w:val="3D3D3D"/>
                <w:sz w:val="21"/>
                <w:szCs w:val="21"/>
                <w:bdr w:val="none" w:sz="0" w:space="0" w:color="auto" w:frame="1"/>
              </w:rPr>
              <w:t>AccountsBonds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PayableCashCash</w:t>
            </w:r>
            <w:proofErr w:type="spellEnd"/>
            <w:r w:rsidRPr="00EE624B">
              <w:rPr>
                <w:rFonts w:ascii="inherit" w:eastAsia="Times New Roman" w:hAnsi="inherit" w:cs="Helvetica"/>
                <w:color w:val="3D3D3D"/>
                <w:sz w:val="21"/>
                <w:szCs w:val="21"/>
                <w:bdr w:val="none" w:sz="0" w:space="0" w:color="auto" w:frame="1"/>
              </w:rPr>
              <w:t xml:space="preserve"> Restricted for Plant </w:t>
            </w:r>
            <w:proofErr w:type="spellStart"/>
            <w:r w:rsidRPr="00EE624B">
              <w:rPr>
                <w:rFonts w:ascii="inherit" w:eastAsia="Times New Roman" w:hAnsi="inherit" w:cs="Helvetica"/>
                <w:color w:val="3D3D3D"/>
                <w:sz w:val="21"/>
                <w:szCs w:val="21"/>
                <w:bdr w:val="none" w:sz="0" w:space="0" w:color="auto" w:frame="1"/>
              </w:rPr>
              <w:t>ExpansionCash</w:t>
            </w:r>
            <w:proofErr w:type="spellEnd"/>
            <w:r w:rsidRPr="00EE624B">
              <w:rPr>
                <w:rFonts w:ascii="inherit" w:eastAsia="Times New Roman" w:hAnsi="inherit" w:cs="Helvetica"/>
                <w:color w:val="3D3D3D"/>
                <w:sz w:val="21"/>
                <w:szCs w:val="21"/>
                <w:bdr w:val="none" w:sz="0" w:space="0" w:color="auto" w:frame="1"/>
              </w:rPr>
              <w:t xml:space="preserve"> Surrender Value of Life Insurance </w:t>
            </w:r>
            <w:proofErr w:type="spellStart"/>
            <w:r w:rsidRPr="00EE624B">
              <w:rPr>
                <w:rFonts w:ascii="inherit" w:eastAsia="Times New Roman" w:hAnsi="inherit" w:cs="Helvetica"/>
                <w:color w:val="3D3D3D"/>
                <w:sz w:val="21"/>
                <w:szCs w:val="21"/>
                <w:bdr w:val="none" w:sz="0" w:space="0" w:color="auto" w:frame="1"/>
              </w:rPr>
              <w:t>PolicyCommon</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StockDividends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PayableGoodwillLandIncome</w:t>
            </w:r>
            <w:proofErr w:type="spellEnd"/>
            <w:r w:rsidRPr="00EE624B">
              <w:rPr>
                <w:rFonts w:ascii="inherit" w:eastAsia="Times New Roman" w:hAnsi="inherit" w:cs="Helvetica"/>
                <w:color w:val="3D3D3D"/>
                <w:sz w:val="21"/>
                <w:szCs w:val="21"/>
                <w:bdr w:val="none" w:sz="0" w:space="0" w:color="auto" w:frame="1"/>
              </w:rPr>
              <w:t xml:space="preserve"> Taxes </w:t>
            </w:r>
            <w:proofErr w:type="spellStart"/>
            <w:r w:rsidRPr="00EE624B">
              <w:rPr>
                <w:rFonts w:ascii="inherit" w:eastAsia="Times New Roman" w:hAnsi="inherit" w:cs="Helvetica"/>
                <w:color w:val="3D3D3D"/>
                <w:sz w:val="21"/>
                <w:szCs w:val="21"/>
                <w:bdr w:val="none" w:sz="0" w:space="0" w:color="auto" w:frame="1"/>
              </w:rPr>
              <w:t>PayableInterest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PayableInventoriesInvestments</w:t>
            </w:r>
            <w:proofErr w:type="spellEnd"/>
            <w:r w:rsidRPr="00EE624B">
              <w:rPr>
                <w:rFonts w:ascii="inherit" w:eastAsia="Times New Roman" w:hAnsi="inherit" w:cs="Helvetica"/>
                <w:color w:val="3D3D3D"/>
                <w:sz w:val="21"/>
                <w:szCs w:val="21"/>
                <w:bdr w:val="none" w:sz="0" w:space="0" w:color="auto" w:frame="1"/>
              </w:rPr>
              <w:t xml:space="preserve"> in </w:t>
            </w:r>
            <w:proofErr w:type="spellStart"/>
            <w:r w:rsidRPr="00EE624B">
              <w:rPr>
                <w:rFonts w:ascii="inherit" w:eastAsia="Times New Roman" w:hAnsi="inherit" w:cs="Helvetica"/>
                <w:color w:val="3D3D3D"/>
                <w:sz w:val="21"/>
                <w:szCs w:val="21"/>
                <w:bdr w:val="none" w:sz="0" w:space="0" w:color="auto" w:frame="1"/>
              </w:rPr>
              <w:t>LandNotes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PayableNotes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ReceivablePaid</w:t>
            </w:r>
            <w:proofErr w:type="spellEnd"/>
            <w:r w:rsidRPr="00EE624B">
              <w:rPr>
                <w:rFonts w:ascii="inherit" w:eastAsia="Times New Roman" w:hAnsi="inherit" w:cs="Helvetica"/>
                <w:color w:val="3D3D3D"/>
                <w:sz w:val="21"/>
                <w:szCs w:val="21"/>
                <w:bdr w:val="none" w:sz="0" w:space="0" w:color="auto" w:frame="1"/>
              </w:rPr>
              <w:t xml:space="preserve">-in Capital in Excess of </w:t>
            </w:r>
            <w:proofErr w:type="spellStart"/>
            <w:r w:rsidRPr="00EE624B">
              <w:rPr>
                <w:rFonts w:ascii="inherit" w:eastAsia="Times New Roman" w:hAnsi="inherit" w:cs="Helvetica"/>
                <w:color w:val="3D3D3D"/>
                <w:sz w:val="21"/>
                <w:szCs w:val="21"/>
                <w:bdr w:val="none" w:sz="0" w:space="0" w:color="auto" w:frame="1"/>
              </w:rPr>
              <w:t>ParPlant</w:t>
            </w:r>
            <w:proofErr w:type="spellEnd"/>
            <w:r w:rsidRPr="00EE624B">
              <w:rPr>
                <w:rFonts w:ascii="inherit" w:eastAsia="Times New Roman" w:hAnsi="inherit" w:cs="Helvetica"/>
                <w:color w:val="3D3D3D"/>
                <w:sz w:val="21"/>
                <w:szCs w:val="21"/>
                <w:bdr w:val="none" w:sz="0" w:space="0" w:color="auto" w:frame="1"/>
              </w:rPr>
              <w:t xml:space="preserve"> and </w:t>
            </w:r>
            <w:proofErr w:type="spellStart"/>
            <w:r w:rsidRPr="00EE624B">
              <w:rPr>
                <w:rFonts w:ascii="inherit" w:eastAsia="Times New Roman" w:hAnsi="inherit" w:cs="Helvetica"/>
                <w:color w:val="3D3D3D"/>
                <w:sz w:val="21"/>
                <w:szCs w:val="21"/>
                <w:bdr w:val="none" w:sz="0" w:space="0" w:color="auto" w:frame="1"/>
              </w:rPr>
              <w:t>EquipmentPrepaid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ExpensesRetained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EarningsSalaries</w:t>
            </w:r>
            <w:proofErr w:type="spellEnd"/>
            <w:r w:rsidRPr="00EE624B">
              <w:rPr>
                <w:rFonts w:ascii="inherit" w:eastAsia="Times New Roman" w:hAnsi="inherit" w:cs="Helvetica"/>
                <w:color w:val="3D3D3D"/>
                <w:sz w:val="21"/>
                <w:szCs w:val="21"/>
                <w:bdr w:val="none" w:sz="0" w:space="0" w:color="auto" w:frame="1"/>
              </w:rPr>
              <w:t xml:space="preserve"> and Wages </w:t>
            </w:r>
            <w:proofErr w:type="spellStart"/>
            <w:r w:rsidRPr="00EE624B">
              <w:rPr>
                <w:rFonts w:ascii="inherit" w:eastAsia="Times New Roman" w:hAnsi="inherit" w:cs="Helvetica"/>
                <w:color w:val="3D3D3D"/>
                <w:sz w:val="21"/>
                <w:szCs w:val="21"/>
                <w:bdr w:val="none" w:sz="0" w:space="0" w:color="auto" w:frame="1"/>
              </w:rPr>
              <w:t>PayableUnamortized</w:t>
            </w:r>
            <w:proofErr w:type="spellEnd"/>
            <w:r w:rsidRPr="00EE624B">
              <w:rPr>
                <w:rFonts w:ascii="inherit" w:eastAsia="Times New Roman" w:hAnsi="inherit" w:cs="Helvetica"/>
                <w:color w:val="3D3D3D"/>
                <w:sz w:val="21"/>
                <w:szCs w:val="21"/>
                <w:bdr w:val="none" w:sz="0" w:space="0" w:color="auto" w:frame="1"/>
              </w:rPr>
              <w:t xml:space="preserve"> Bond </w:t>
            </w:r>
            <w:proofErr w:type="spellStart"/>
            <w:r w:rsidRPr="00EE624B">
              <w:rPr>
                <w:rFonts w:ascii="inherit" w:eastAsia="Times New Roman" w:hAnsi="inherit" w:cs="Helvetica"/>
                <w:color w:val="3D3D3D"/>
                <w:sz w:val="21"/>
                <w:szCs w:val="21"/>
                <w:bdr w:val="none" w:sz="0" w:space="0" w:color="auto" w:frame="1"/>
              </w:rPr>
              <w:t>DiscountUnearned</w:t>
            </w:r>
            <w:proofErr w:type="spellEnd"/>
            <w:r w:rsidRPr="00EE624B">
              <w:rPr>
                <w:rFonts w:ascii="inherit" w:eastAsia="Times New Roman" w:hAnsi="inherit" w:cs="Helvetica"/>
                <w:color w:val="3D3D3D"/>
                <w:sz w:val="21"/>
                <w:szCs w:val="21"/>
                <w:bdr w:val="none" w:sz="0" w:space="0" w:color="auto" w:frame="1"/>
              </w:rPr>
              <w:t xml:space="preserve"> Revenue</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Current Assets    Current Liabilities    Intangible Assets    Long-term Investments    Long-term Liabilities    Property, Plant and Equipment    Stockholders' Equity    Total Assets    Total Current Assets    Total Current Liabilities    Total Intangible Assets    Total Liabilities    Total Liabilities and Stockholders' Equity    Total Long-term Investments    Total Long-term Liabilities    Total Property, Plant and Equipment    Total Stockholders' Equity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AssetsCurrent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LiabilitiesIntangible</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InvestmentsLong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LiabilitiesProperty</w:t>
            </w:r>
            <w:proofErr w:type="spellEnd"/>
            <w:r w:rsidRPr="00EE624B">
              <w:rPr>
                <w:rFonts w:ascii="inherit" w:eastAsia="Times New Roman" w:hAnsi="inherit" w:cs="Helvetica"/>
                <w:color w:val="3D3D3D"/>
                <w:sz w:val="21"/>
                <w:szCs w:val="21"/>
                <w:bdr w:val="none" w:sz="0" w:space="0" w:color="auto" w:frame="1"/>
              </w:rPr>
              <w:t xml:space="preserve">, Plant and </w:t>
            </w:r>
            <w:proofErr w:type="spellStart"/>
            <w:r w:rsidRPr="00EE624B">
              <w:rPr>
                <w:rFonts w:ascii="inherit" w:eastAsia="Times New Roman" w:hAnsi="inherit" w:cs="Helvetica"/>
                <w:color w:val="3D3D3D"/>
                <w:sz w:val="21"/>
                <w:szCs w:val="21"/>
                <w:bdr w:val="none" w:sz="0" w:space="0" w:color="auto" w:frame="1"/>
              </w:rPr>
              <w:t>EquipmentStockholders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Intangible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Liabilities and Stockholders'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InvestmentsTotal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lastRenderedPageBreak/>
              <w:t>LiabilitiesTotal</w:t>
            </w:r>
            <w:proofErr w:type="spellEnd"/>
            <w:r w:rsidRPr="00EE624B">
              <w:rPr>
                <w:rFonts w:ascii="inherit" w:eastAsia="Times New Roman" w:hAnsi="inherit" w:cs="Helvetica"/>
                <w:color w:val="3D3D3D"/>
                <w:sz w:val="21"/>
                <w:szCs w:val="21"/>
                <w:bdr w:val="none" w:sz="0" w:space="0" w:color="auto" w:frame="1"/>
              </w:rPr>
              <w:t xml:space="preserve"> Property, Plant and </w:t>
            </w:r>
            <w:proofErr w:type="spellStart"/>
            <w:r w:rsidRPr="00EE624B">
              <w:rPr>
                <w:rFonts w:ascii="inherit" w:eastAsia="Times New Roman" w:hAnsi="inherit" w:cs="Helvetica"/>
                <w:color w:val="3D3D3D"/>
                <w:sz w:val="21"/>
                <w:szCs w:val="21"/>
                <w:bdr w:val="none" w:sz="0" w:space="0" w:color="auto" w:frame="1"/>
              </w:rPr>
              <w:t>EquipmentTotal</w:t>
            </w:r>
            <w:proofErr w:type="spellEnd"/>
            <w:r w:rsidRPr="00EE624B">
              <w:rPr>
                <w:rFonts w:ascii="inherit" w:eastAsia="Times New Roman" w:hAnsi="inherit" w:cs="Helvetica"/>
                <w:color w:val="3D3D3D"/>
                <w:sz w:val="21"/>
                <w:szCs w:val="21"/>
                <w:bdr w:val="none" w:sz="0" w:space="0" w:color="auto" w:frame="1"/>
              </w:rPr>
              <w:t xml:space="preserve"> Stockholders' Equity</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lastRenderedPageBreak/>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AssetsCurrent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LiabilitiesIntangible</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InvestmentsLong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LiabilitiesProperty</w:t>
            </w:r>
            <w:proofErr w:type="spellEnd"/>
            <w:r w:rsidRPr="00EE624B">
              <w:rPr>
                <w:rFonts w:ascii="inherit" w:eastAsia="Times New Roman" w:hAnsi="inherit" w:cs="Helvetica"/>
                <w:color w:val="3D3D3D"/>
                <w:sz w:val="21"/>
                <w:szCs w:val="21"/>
                <w:bdr w:val="none" w:sz="0" w:space="0" w:color="auto" w:frame="1"/>
              </w:rPr>
              <w:t xml:space="preserve">, Plant and </w:t>
            </w:r>
            <w:proofErr w:type="spellStart"/>
            <w:r w:rsidRPr="00EE624B">
              <w:rPr>
                <w:rFonts w:ascii="inherit" w:eastAsia="Times New Roman" w:hAnsi="inherit" w:cs="Helvetica"/>
                <w:color w:val="3D3D3D"/>
                <w:sz w:val="21"/>
                <w:szCs w:val="21"/>
                <w:bdr w:val="none" w:sz="0" w:space="0" w:color="auto" w:frame="1"/>
              </w:rPr>
              <w:t>EquipmentStockholders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Intangible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Liabilities and Stockholders'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InvestmentsTotal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Property, Plant and </w:t>
            </w:r>
            <w:proofErr w:type="spellStart"/>
            <w:r w:rsidRPr="00EE624B">
              <w:rPr>
                <w:rFonts w:ascii="inherit" w:eastAsia="Times New Roman" w:hAnsi="inherit" w:cs="Helvetica"/>
                <w:color w:val="3D3D3D"/>
                <w:sz w:val="21"/>
                <w:szCs w:val="21"/>
                <w:bdr w:val="none" w:sz="0" w:space="0" w:color="auto" w:frame="1"/>
              </w:rPr>
              <w:t>EquipmentTotal</w:t>
            </w:r>
            <w:proofErr w:type="spellEnd"/>
            <w:r w:rsidRPr="00EE624B">
              <w:rPr>
                <w:rFonts w:ascii="inherit" w:eastAsia="Times New Roman" w:hAnsi="inherit" w:cs="Helvetica"/>
                <w:color w:val="3D3D3D"/>
                <w:sz w:val="21"/>
                <w:szCs w:val="21"/>
                <w:bdr w:val="none" w:sz="0" w:space="0" w:color="auto" w:frame="1"/>
              </w:rPr>
              <w:t xml:space="preserve"> Stockholders' Equity</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Add    Less    </w:t>
            </w:r>
            <w:r w:rsidRPr="00EE624B">
              <w:rPr>
                <w:rFonts w:ascii="inherit" w:eastAsia="Times New Roman" w:hAnsi="inherit" w:cs="Helvetica"/>
                <w:color w:val="3D3D3D"/>
                <w:sz w:val="21"/>
                <w:szCs w:val="21"/>
              </w:rPr>
              <w:t>: </w:t>
            </w:r>
            <w:r w:rsidRPr="00EE624B">
              <w:rPr>
                <w:rFonts w:ascii="inherit" w:eastAsia="Times New Roman" w:hAnsi="inherit" w:cs="Helvetica"/>
                <w:color w:val="3D3D3D"/>
                <w:sz w:val="21"/>
                <w:szCs w:val="21"/>
                <w:bdr w:val="none" w:sz="0" w:space="0" w:color="auto" w:frame="1"/>
              </w:rPr>
              <w:t xml:space="preserve"> Accounts </w:t>
            </w:r>
            <w:proofErr w:type="spellStart"/>
            <w:r w:rsidRPr="00EE624B">
              <w:rPr>
                <w:rFonts w:ascii="inherit" w:eastAsia="Times New Roman" w:hAnsi="inherit" w:cs="Helvetica"/>
                <w:color w:val="3D3D3D"/>
                <w:sz w:val="21"/>
                <w:szCs w:val="21"/>
                <w:bdr w:val="none" w:sz="0" w:space="0" w:color="auto" w:frame="1"/>
              </w:rPr>
              <w:t>PayableAccounts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ReceivableAccumulated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DepreciationAllowance</w:t>
            </w:r>
            <w:proofErr w:type="spellEnd"/>
            <w:r w:rsidRPr="00EE624B">
              <w:rPr>
                <w:rFonts w:ascii="inherit" w:eastAsia="Times New Roman" w:hAnsi="inherit" w:cs="Helvetica"/>
                <w:color w:val="3D3D3D"/>
                <w:sz w:val="21"/>
                <w:szCs w:val="21"/>
                <w:bdr w:val="none" w:sz="0" w:space="0" w:color="auto" w:frame="1"/>
              </w:rPr>
              <w:t xml:space="preserve"> for Doubtful </w:t>
            </w:r>
            <w:proofErr w:type="spellStart"/>
            <w:r w:rsidRPr="00EE624B">
              <w:rPr>
                <w:rFonts w:ascii="inherit" w:eastAsia="Times New Roman" w:hAnsi="inherit" w:cs="Helvetica"/>
                <w:color w:val="3D3D3D"/>
                <w:sz w:val="21"/>
                <w:szCs w:val="21"/>
                <w:bdr w:val="none" w:sz="0" w:space="0" w:color="auto" w:frame="1"/>
              </w:rPr>
              <w:t>AccountsBonds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PayableCashCash</w:t>
            </w:r>
            <w:proofErr w:type="spellEnd"/>
            <w:r w:rsidRPr="00EE624B">
              <w:rPr>
                <w:rFonts w:ascii="inherit" w:eastAsia="Times New Roman" w:hAnsi="inherit" w:cs="Helvetica"/>
                <w:color w:val="3D3D3D"/>
                <w:sz w:val="21"/>
                <w:szCs w:val="21"/>
                <w:bdr w:val="none" w:sz="0" w:space="0" w:color="auto" w:frame="1"/>
              </w:rPr>
              <w:t xml:space="preserve"> Restricted for Plant </w:t>
            </w:r>
            <w:proofErr w:type="spellStart"/>
            <w:r w:rsidRPr="00EE624B">
              <w:rPr>
                <w:rFonts w:ascii="inherit" w:eastAsia="Times New Roman" w:hAnsi="inherit" w:cs="Helvetica"/>
                <w:color w:val="3D3D3D"/>
                <w:sz w:val="21"/>
                <w:szCs w:val="21"/>
                <w:bdr w:val="none" w:sz="0" w:space="0" w:color="auto" w:frame="1"/>
              </w:rPr>
              <w:t>ExpansionCash</w:t>
            </w:r>
            <w:proofErr w:type="spellEnd"/>
            <w:r w:rsidRPr="00EE624B">
              <w:rPr>
                <w:rFonts w:ascii="inherit" w:eastAsia="Times New Roman" w:hAnsi="inherit" w:cs="Helvetica"/>
                <w:color w:val="3D3D3D"/>
                <w:sz w:val="21"/>
                <w:szCs w:val="21"/>
                <w:bdr w:val="none" w:sz="0" w:space="0" w:color="auto" w:frame="1"/>
              </w:rPr>
              <w:t xml:space="preserve"> Surrender Value of Life Insurance </w:t>
            </w:r>
            <w:proofErr w:type="spellStart"/>
            <w:r w:rsidRPr="00EE624B">
              <w:rPr>
                <w:rFonts w:ascii="inherit" w:eastAsia="Times New Roman" w:hAnsi="inherit" w:cs="Helvetica"/>
                <w:color w:val="3D3D3D"/>
                <w:sz w:val="21"/>
                <w:szCs w:val="21"/>
                <w:bdr w:val="none" w:sz="0" w:space="0" w:color="auto" w:frame="1"/>
              </w:rPr>
              <w:t>PolicyCommon</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StockDividends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PayableGoodwillLandIncome</w:t>
            </w:r>
            <w:proofErr w:type="spellEnd"/>
            <w:r w:rsidRPr="00EE624B">
              <w:rPr>
                <w:rFonts w:ascii="inherit" w:eastAsia="Times New Roman" w:hAnsi="inherit" w:cs="Helvetica"/>
                <w:color w:val="3D3D3D"/>
                <w:sz w:val="21"/>
                <w:szCs w:val="21"/>
                <w:bdr w:val="none" w:sz="0" w:space="0" w:color="auto" w:frame="1"/>
              </w:rPr>
              <w:t xml:space="preserve"> Taxes </w:t>
            </w:r>
            <w:proofErr w:type="spellStart"/>
            <w:r w:rsidRPr="00EE624B">
              <w:rPr>
                <w:rFonts w:ascii="inherit" w:eastAsia="Times New Roman" w:hAnsi="inherit" w:cs="Helvetica"/>
                <w:color w:val="3D3D3D"/>
                <w:sz w:val="21"/>
                <w:szCs w:val="21"/>
                <w:bdr w:val="none" w:sz="0" w:space="0" w:color="auto" w:frame="1"/>
              </w:rPr>
              <w:t>PayableInterest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PayableInventoriesInvestments</w:t>
            </w:r>
            <w:proofErr w:type="spellEnd"/>
            <w:r w:rsidRPr="00EE624B">
              <w:rPr>
                <w:rFonts w:ascii="inherit" w:eastAsia="Times New Roman" w:hAnsi="inherit" w:cs="Helvetica"/>
                <w:color w:val="3D3D3D"/>
                <w:sz w:val="21"/>
                <w:szCs w:val="21"/>
                <w:bdr w:val="none" w:sz="0" w:space="0" w:color="auto" w:frame="1"/>
              </w:rPr>
              <w:t xml:space="preserve"> in </w:t>
            </w:r>
            <w:proofErr w:type="spellStart"/>
            <w:r w:rsidRPr="00EE624B">
              <w:rPr>
                <w:rFonts w:ascii="inherit" w:eastAsia="Times New Roman" w:hAnsi="inherit" w:cs="Helvetica"/>
                <w:color w:val="3D3D3D"/>
                <w:sz w:val="21"/>
                <w:szCs w:val="21"/>
                <w:bdr w:val="none" w:sz="0" w:space="0" w:color="auto" w:frame="1"/>
              </w:rPr>
              <w:t>LandNotes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PayableNotes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ReceivablePaid</w:t>
            </w:r>
            <w:proofErr w:type="spellEnd"/>
            <w:r w:rsidRPr="00EE624B">
              <w:rPr>
                <w:rFonts w:ascii="inherit" w:eastAsia="Times New Roman" w:hAnsi="inherit" w:cs="Helvetica"/>
                <w:color w:val="3D3D3D"/>
                <w:sz w:val="21"/>
                <w:szCs w:val="21"/>
                <w:bdr w:val="none" w:sz="0" w:space="0" w:color="auto" w:frame="1"/>
              </w:rPr>
              <w:t xml:space="preserve">-in Capital in Excess of </w:t>
            </w:r>
            <w:proofErr w:type="spellStart"/>
            <w:r w:rsidRPr="00EE624B">
              <w:rPr>
                <w:rFonts w:ascii="inherit" w:eastAsia="Times New Roman" w:hAnsi="inherit" w:cs="Helvetica"/>
                <w:color w:val="3D3D3D"/>
                <w:sz w:val="21"/>
                <w:szCs w:val="21"/>
                <w:bdr w:val="none" w:sz="0" w:space="0" w:color="auto" w:frame="1"/>
              </w:rPr>
              <w:t>ParPlant</w:t>
            </w:r>
            <w:proofErr w:type="spellEnd"/>
            <w:r w:rsidRPr="00EE624B">
              <w:rPr>
                <w:rFonts w:ascii="inherit" w:eastAsia="Times New Roman" w:hAnsi="inherit" w:cs="Helvetica"/>
                <w:color w:val="3D3D3D"/>
                <w:sz w:val="21"/>
                <w:szCs w:val="21"/>
                <w:bdr w:val="none" w:sz="0" w:space="0" w:color="auto" w:frame="1"/>
              </w:rPr>
              <w:t xml:space="preserve"> and </w:t>
            </w:r>
            <w:proofErr w:type="spellStart"/>
            <w:r w:rsidRPr="00EE624B">
              <w:rPr>
                <w:rFonts w:ascii="inherit" w:eastAsia="Times New Roman" w:hAnsi="inherit" w:cs="Helvetica"/>
                <w:color w:val="3D3D3D"/>
                <w:sz w:val="21"/>
                <w:szCs w:val="21"/>
                <w:bdr w:val="none" w:sz="0" w:space="0" w:color="auto" w:frame="1"/>
              </w:rPr>
              <w:t>EquipmentPrepaid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ExpensesRetained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EarningsSalaries</w:t>
            </w:r>
            <w:proofErr w:type="spellEnd"/>
            <w:r w:rsidRPr="00EE624B">
              <w:rPr>
                <w:rFonts w:ascii="inherit" w:eastAsia="Times New Roman" w:hAnsi="inherit" w:cs="Helvetica"/>
                <w:color w:val="3D3D3D"/>
                <w:sz w:val="21"/>
                <w:szCs w:val="21"/>
                <w:bdr w:val="none" w:sz="0" w:space="0" w:color="auto" w:frame="1"/>
              </w:rPr>
              <w:t xml:space="preserve"> and Wages </w:t>
            </w:r>
            <w:proofErr w:type="spellStart"/>
            <w:r w:rsidRPr="00EE624B">
              <w:rPr>
                <w:rFonts w:ascii="inherit" w:eastAsia="Times New Roman" w:hAnsi="inherit" w:cs="Helvetica"/>
                <w:color w:val="3D3D3D"/>
                <w:sz w:val="21"/>
                <w:szCs w:val="21"/>
                <w:bdr w:val="none" w:sz="0" w:space="0" w:color="auto" w:frame="1"/>
              </w:rPr>
              <w:t>PayableUnamortized</w:t>
            </w:r>
            <w:proofErr w:type="spellEnd"/>
            <w:r w:rsidRPr="00EE624B">
              <w:rPr>
                <w:rFonts w:ascii="inherit" w:eastAsia="Times New Roman" w:hAnsi="inherit" w:cs="Helvetica"/>
                <w:color w:val="3D3D3D"/>
                <w:sz w:val="21"/>
                <w:szCs w:val="21"/>
                <w:bdr w:val="none" w:sz="0" w:space="0" w:color="auto" w:frame="1"/>
              </w:rPr>
              <w:t xml:space="preserve"> Bond </w:t>
            </w:r>
            <w:proofErr w:type="spellStart"/>
            <w:r w:rsidRPr="00EE624B">
              <w:rPr>
                <w:rFonts w:ascii="inherit" w:eastAsia="Times New Roman" w:hAnsi="inherit" w:cs="Helvetica"/>
                <w:color w:val="3D3D3D"/>
                <w:sz w:val="21"/>
                <w:szCs w:val="21"/>
                <w:bdr w:val="none" w:sz="0" w:space="0" w:color="auto" w:frame="1"/>
              </w:rPr>
              <w:t>DiscountUnearned</w:t>
            </w:r>
            <w:proofErr w:type="spellEnd"/>
            <w:r w:rsidRPr="00EE624B">
              <w:rPr>
                <w:rFonts w:ascii="inherit" w:eastAsia="Times New Roman" w:hAnsi="inherit" w:cs="Helvetica"/>
                <w:color w:val="3D3D3D"/>
                <w:sz w:val="21"/>
                <w:szCs w:val="21"/>
                <w:bdr w:val="none" w:sz="0" w:space="0" w:color="auto" w:frame="1"/>
              </w:rPr>
              <w:t xml:space="preserve"> Revenue</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w:t>
            </w:r>
            <w:r w:rsidRPr="00EE624B">
              <w:rPr>
                <w:rFonts w:ascii="inherit" w:eastAsia="Times New Roman" w:hAnsi="inherit" w:cs="Helvetica"/>
                <w:color w:val="3D3D3D"/>
                <w:sz w:val="21"/>
                <w:szCs w:val="21"/>
                <w:bdr w:val="none" w:sz="0" w:space="0" w:color="auto" w:frame="1"/>
              </w:rPr>
              <w:lastRenderedPageBreak/>
              <w:t>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lastRenderedPageBreak/>
              <w:t xml:space="preserve"> Current </w:t>
            </w:r>
            <w:proofErr w:type="spellStart"/>
            <w:r w:rsidRPr="00EE624B">
              <w:rPr>
                <w:rFonts w:ascii="inherit" w:eastAsia="Times New Roman" w:hAnsi="inherit" w:cs="Helvetica"/>
                <w:color w:val="3D3D3D"/>
                <w:sz w:val="21"/>
                <w:szCs w:val="21"/>
                <w:bdr w:val="none" w:sz="0" w:space="0" w:color="auto" w:frame="1"/>
              </w:rPr>
              <w:t>AssetsCurrent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LiabilitiesIntangible</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InvestmentsLong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LiabilitiesProperty</w:t>
            </w:r>
            <w:proofErr w:type="spellEnd"/>
            <w:r w:rsidRPr="00EE624B">
              <w:rPr>
                <w:rFonts w:ascii="inherit" w:eastAsia="Times New Roman" w:hAnsi="inherit" w:cs="Helvetica"/>
                <w:color w:val="3D3D3D"/>
                <w:sz w:val="21"/>
                <w:szCs w:val="21"/>
                <w:bdr w:val="none" w:sz="0" w:space="0" w:color="auto" w:frame="1"/>
              </w:rPr>
              <w:t xml:space="preserve">, Plant and </w:t>
            </w:r>
            <w:proofErr w:type="spellStart"/>
            <w:r w:rsidRPr="00EE624B">
              <w:rPr>
                <w:rFonts w:ascii="inherit" w:eastAsia="Times New Roman" w:hAnsi="inherit" w:cs="Helvetica"/>
                <w:color w:val="3D3D3D"/>
                <w:sz w:val="21"/>
                <w:szCs w:val="21"/>
                <w:bdr w:val="none" w:sz="0" w:space="0" w:color="auto" w:frame="1"/>
              </w:rPr>
              <w:t>EquipmentStockholders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Intangible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Liabilities and Stockholders'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InvestmentsTotal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Property, Plant and </w:t>
            </w:r>
            <w:proofErr w:type="spellStart"/>
            <w:r w:rsidRPr="00EE624B">
              <w:rPr>
                <w:rFonts w:ascii="inherit" w:eastAsia="Times New Roman" w:hAnsi="inherit" w:cs="Helvetica"/>
                <w:color w:val="3D3D3D"/>
                <w:sz w:val="21"/>
                <w:szCs w:val="21"/>
                <w:bdr w:val="none" w:sz="0" w:space="0" w:color="auto" w:frame="1"/>
              </w:rPr>
              <w:t>EquipmentTotal</w:t>
            </w:r>
            <w:proofErr w:type="spellEnd"/>
            <w:r w:rsidRPr="00EE624B">
              <w:rPr>
                <w:rFonts w:ascii="inherit" w:eastAsia="Times New Roman" w:hAnsi="inherit" w:cs="Helvetica"/>
                <w:color w:val="3D3D3D"/>
                <w:sz w:val="21"/>
                <w:szCs w:val="21"/>
                <w:bdr w:val="none" w:sz="0" w:space="0" w:color="auto" w:frame="1"/>
              </w:rPr>
              <w:t xml:space="preserve"> Stockholders' Equity</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Current Assets    Current Liabilities    Intangible Assets    Long-term Investments    Long-term Liabilities    Property, Plant and Equipment    Stockholders' Equity    Total Assets    Total Current Assets    Total Current Liabilities    Total Intangible Assets    Total Liabilities    Total Liabilities and Stockholders' Equity    Total Long-term Investments    Total Long-term Liabilities    Total Property, Plant and Equipment    Total Stockholders' Equity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gridSpan w:val="7"/>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Liabilities and Stockholders' Equity</w:t>
            </w: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AssetsCurrent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LiabilitiesIntangible</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InvestmentsLong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LiabilitiesProperty</w:t>
            </w:r>
            <w:proofErr w:type="spellEnd"/>
            <w:r w:rsidRPr="00EE624B">
              <w:rPr>
                <w:rFonts w:ascii="inherit" w:eastAsia="Times New Roman" w:hAnsi="inherit" w:cs="Helvetica"/>
                <w:color w:val="3D3D3D"/>
                <w:sz w:val="21"/>
                <w:szCs w:val="21"/>
                <w:bdr w:val="none" w:sz="0" w:space="0" w:color="auto" w:frame="1"/>
              </w:rPr>
              <w:t xml:space="preserve">, Plant and </w:t>
            </w:r>
            <w:proofErr w:type="spellStart"/>
            <w:r w:rsidRPr="00EE624B">
              <w:rPr>
                <w:rFonts w:ascii="inherit" w:eastAsia="Times New Roman" w:hAnsi="inherit" w:cs="Helvetica"/>
                <w:color w:val="3D3D3D"/>
                <w:sz w:val="21"/>
                <w:szCs w:val="21"/>
                <w:bdr w:val="none" w:sz="0" w:space="0" w:color="auto" w:frame="1"/>
              </w:rPr>
              <w:t>EquipmentStockholders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Intangible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Liabilities and Stockholders'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InvestmentsTotal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Property, Plant and </w:t>
            </w:r>
            <w:proofErr w:type="spellStart"/>
            <w:r w:rsidRPr="00EE624B">
              <w:rPr>
                <w:rFonts w:ascii="inherit" w:eastAsia="Times New Roman" w:hAnsi="inherit" w:cs="Helvetica"/>
                <w:color w:val="3D3D3D"/>
                <w:sz w:val="21"/>
                <w:szCs w:val="21"/>
                <w:bdr w:val="none" w:sz="0" w:space="0" w:color="auto" w:frame="1"/>
              </w:rPr>
              <w:t>EquipmentTotal</w:t>
            </w:r>
            <w:proofErr w:type="spellEnd"/>
            <w:r w:rsidRPr="00EE624B">
              <w:rPr>
                <w:rFonts w:ascii="inherit" w:eastAsia="Times New Roman" w:hAnsi="inherit" w:cs="Helvetica"/>
                <w:color w:val="3D3D3D"/>
                <w:sz w:val="21"/>
                <w:szCs w:val="21"/>
                <w:bdr w:val="none" w:sz="0" w:space="0" w:color="auto" w:frame="1"/>
              </w:rPr>
              <w:t xml:space="preserve"> Stockholders' Equity</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lastRenderedPageBreak/>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Current Assets    Current Liabilities    Intangible Assets    Long-term Investments    Long-term Liabilities    Property, Plant and Equipment    Stockholders' Equity    Total Assets    Total Current Assets    Total Current Liabilities    Total Intangible Assets    Total Liabilities    Total Liabilities and Stockholders' Equity    Total Long-term Investments    Total Long-term Liabilities    Total Property, Plant and Equipment    Total Stockholders' Equity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AssetsCurrent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LiabilitiesIntangible</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InvestmentsLong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LiabilitiesProperty</w:t>
            </w:r>
            <w:proofErr w:type="spellEnd"/>
            <w:r w:rsidRPr="00EE624B">
              <w:rPr>
                <w:rFonts w:ascii="inherit" w:eastAsia="Times New Roman" w:hAnsi="inherit" w:cs="Helvetica"/>
                <w:color w:val="3D3D3D"/>
                <w:sz w:val="21"/>
                <w:szCs w:val="21"/>
                <w:bdr w:val="none" w:sz="0" w:space="0" w:color="auto" w:frame="1"/>
              </w:rPr>
              <w:t xml:space="preserve">, Plant and </w:t>
            </w:r>
            <w:proofErr w:type="spellStart"/>
            <w:r w:rsidRPr="00EE624B">
              <w:rPr>
                <w:rFonts w:ascii="inherit" w:eastAsia="Times New Roman" w:hAnsi="inherit" w:cs="Helvetica"/>
                <w:color w:val="3D3D3D"/>
                <w:sz w:val="21"/>
                <w:szCs w:val="21"/>
                <w:bdr w:val="none" w:sz="0" w:space="0" w:color="auto" w:frame="1"/>
              </w:rPr>
              <w:t>EquipmentStockholders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Intangible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Liabilities and Stockholders'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InvestmentsTotal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Property, Plant and </w:t>
            </w:r>
            <w:proofErr w:type="spellStart"/>
            <w:r w:rsidRPr="00EE624B">
              <w:rPr>
                <w:rFonts w:ascii="inherit" w:eastAsia="Times New Roman" w:hAnsi="inherit" w:cs="Helvetica"/>
                <w:color w:val="3D3D3D"/>
                <w:sz w:val="21"/>
                <w:szCs w:val="21"/>
                <w:bdr w:val="none" w:sz="0" w:space="0" w:color="auto" w:frame="1"/>
              </w:rPr>
              <w:t>EquipmentTotal</w:t>
            </w:r>
            <w:proofErr w:type="spellEnd"/>
            <w:r w:rsidRPr="00EE624B">
              <w:rPr>
                <w:rFonts w:ascii="inherit" w:eastAsia="Times New Roman" w:hAnsi="inherit" w:cs="Helvetica"/>
                <w:color w:val="3D3D3D"/>
                <w:sz w:val="21"/>
                <w:szCs w:val="21"/>
                <w:bdr w:val="none" w:sz="0" w:space="0" w:color="auto" w:frame="1"/>
              </w:rPr>
              <w:t xml:space="preserve"> Stockholders' Equity</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Add    Less    </w:t>
            </w:r>
            <w:r w:rsidRPr="00EE624B">
              <w:rPr>
                <w:rFonts w:ascii="inherit" w:eastAsia="Times New Roman" w:hAnsi="inherit" w:cs="Helvetica"/>
                <w:color w:val="3D3D3D"/>
                <w:sz w:val="21"/>
                <w:szCs w:val="21"/>
              </w:rPr>
              <w:t>: </w:t>
            </w:r>
            <w:r w:rsidRPr="00EE624B">
              <w:rPr>
                <w:rFonts w:ascii="inherit" w:eastAsia="Times New Roman" w:hAnsi="inherit" w:cs="Helvetica"/>
                <w:color w:val="3D3D3D"/>
                <w:sz w:val="21"/>
                <w:szCs w:val="21"/>
                <w:bdr w:val="none" w:sz="0" w:space="0" w:color="auto" w:frame="1"/>
              </w:rPr>
              <w:t xml:space="preserve"> Accounts </w:t>
            </w:r>
            <w:proofErr w:type="spellStart"/>
            <w:r w:rsidRPr="00EE624B">
              <w:rPr>
                <w:rFonts w:ascii="inherit" w:eastAsia="Times New Roman" w:hAnsi="inherit" w:cs="Helvetica"/>
                <w:color w:val="3D3D3D"/>
                <w:sz w:val="21"/>
                <w:szCs w:val="21"/>
                <w:bdr w:val="none" w:sz="0" w:space="0" w:color="auto" w:frame="1"/>
              </w:rPr>
              <w:t>PayableAccounts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ReceivableAccumulated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DepreciationAllowance</w:t>
            </w:r>
            <w:proofErr w:type="spellEnd"/>
            <w:r w:rsidRPr="00EE624B">
              <w:rPr>
                <w:rFonts w:ascii="inherit" w:eastAsia="Times New Roman" w:hAnsi="inherit" w:cs="Helvetica"/>
                <w:color w:val="3D3D3D"/>
                <w:sz w:val="21"/>
                <w:szCs w:val="21"/>
                <w:bdr w:val="none" w:sz="0" w:space="0" w:color="auto" w:frame="1"/>
              </w:rPr>
              <w:t xml:space="preserve"> for Doubtful </w:t>
            </w:r>
            <w:proofErr w:type="spellStart"/>
            <w:r w:rsidRPr="00EE624B">
              <w:rPr>
                <w:rFonts w:ascii="inherit" w:eastAsia="Times New Roman" w:hAnsi="inherit" w:cs="Helvetica"/>
                <w:color w:val="3D3D3D"/>
                <w:sz w:val="21"/>
                <w:szCs w:val="21"/>
                <w:bdr w:val="none" w:sz="0" w:space="0" w:color="auto" w:frame="1"/>
              </w:rPr>
              <w:t>AccountsBonds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PayableCashCash</w:t>
            </w:r>
            <w:proofErr w:type="spellEnd"/>
            <w:r w:rsidRPr="00EE624B">
              <w:rPr>
                <w:rFonts w:ascii="inherit" w:eastAsia="Times New Roman" w:hAnsi="inherit" w:cs="Helvetica"/>
                <w:color w:val="3D3D3D"/>
                <w:sz w:val="21"/>
                <w:szCs w:val="21"/>
                <w:bdr w:val="none" w:sz="0" w:space="0" w:color="auto" w:frame="1"/>
              </w:rPr>
              <w:t xml:space="preserve"> Restricted for Plant </w:t>
            </w:r>
            <w:proofErr w:type="spellStart"/>
            <w:r w:rsidRPr="00EE624B">
              <w:rPr>
                <w:rFonts w:ascii="inherit" w:eastAsia="Times New Roman" w:hAnsi="inherit" w:cs="Helvetica"/>
                <w:color w:val="3D3D3D"/>
                <w:sz w:val="21"/>
                <w:szCs w:val="21"/>
                <w:bdr w:val="none" w:sz="0" w:space="0" w:color="auto" w:frame="1"/>
              </w:rPr>
              <w:t>ExpansionCash</w:t>
            </w:r>
            <w:proofErr w:type="spellEnd"/>
            <w:r w:rsidRPr="00EE624B">
              <w:rPr>
                <w:rFonts w:ascii="inherit" w:eastAsia="Times New Roman" w:hAnsi="inherit" w:cs="Helvetica"/>
                <w:color w:val="3D3D3D"/>
                <w:sz w:val="21"/>
                <w:szCs w:val="21"/>
                <w:bdr w:val="none" w:sz="0" w:space="0" w:color="auto" w:frame="1"/>
              </w:rPr>
              <w:t xml:space="preserve"> Surrender Value of Life Insurance </w:t>
            </w:r>
            <w:proofErr w:type="spellStart"/>
            <w:r w:rsidRPr="00EE624B">
              <w:rPr>
                <w:rFonts w:ascii="inherit" w:eastAsia="Times New Roman" w:hAnsi="inherit" w:cs="Helvetica"/>
                <w:color w:val="3D3D3D"/>
                <w:sz w:val="21"/>
                <w:szCs w:val="21"/>
                <w:bdr w:val="none" w:sz="0" w:space="0" w:color="auto" w:frame="1"/>
              </w:rPr>
              <w:t>PolicyCommon</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StockDividends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PayableGoodwillLandIncome</w:t>
            </w:r>
            <w:proofErr w:type="spellEnd"/>
            <w:r w:rsidRPr="00EE624B">
              <w:rPr>
                <w:rFonts w:ascii="inherit" w:eastAsia="Times New Roman" w:hAnsi="inherit" w:cs="Helvetica"/>
                <w:color w:val="3D3D3D"/>
                <w:sz w:val="21"/>
                <w:szCs w:val="21"/>
                <w:bdr w:val="none" w:sz="0" w:space="0" w:color="auto" w:frame="1"/>
              </w:rPr>
              <w:t xml:space="preserve"> Taxes </w:t>
            </w:r>
            <w:proofErr w:type="spellStart"/>
            <w:r w:rsidRPr="00EE624B">
              <w:rPr>
                <w:rFonts w:ascii="inherit" w:eastAsia="Times New Roman" w:hAnsi="inherit" w:cs="Helvetica"/>
                <w:color w:val="3D3D3D"/>
                <w:sz w:val="21"/>
                <w:szCs w:val="21"/>
                <w:bdr w:val="none" w:sz="0" w:space="0" w:color="auto" w:frame="1"/>
              </w:rPr>
              <w:t>PayableInterest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lastRenderedPageBreak/>
              <w:t>PayableInventoriesInvestments</w:t>
            </w:r>
            <w:proofErr w:type="spellEnd"/>
            <w:r w:rsidRPr="00EE624B">
              <w:rPr>
                <w:rFonts w:ascii="inherit" w:eastAsia="Times New Roman" w:hAnsi="inherit" w:cs="Helvetica"/>
                <w:color w:val="3D3D3D"/>
                <w:sz w:val="21"/>
                <w:szCs w:val="21"/>
                <w:bdr w:val="none" w:sz="0" w:space="0" w:color="auto" w:frame="1"/>
              </w:rPr>
              <w:t xml:space="preserve"> in </w:t>
            </w:r>
            <w:proofErr w:type="spellStart"/>
            <w:r w:rsidRPr="00EE624B">
              <w:rPr>
                <w:rFonts w:ascii="inherit" w:eastAsia="Times New Roman" w:hAnsi="inherit" w:cs="Helvetica"/>
                <w:color w:val="3D3D3D"/>
                <w:sz w:val="21"/>
                <w:szCs w:val="21"/>
                <w:bdr w:val="none" w:sz="0" w:space="0" w:color="auto" w:frame="1"/>
              </w:rPr>
              <w:t>LandNotes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PayableNotes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ReceivablePaid</w:t>
            </w:r>
            <w:proofErr w:type="spellEnd"/>
            <w:r w:rsidRPr="00EE624B">
              <w:rPr>
                <w:rFonts w:ascii="inherit" w:eastAsia="Times New Roman" w:hAnsi="inherit" w:cs="Helvetica"/>
                <w:color w:val="3D3D3D"/>
                <w:sz w:val="21"/>
                <w:szCs w:val="21"/>
                <w:bdr w:val="none" w:sz="0" w:space="0" w:color="auto" w:frame="1"/>
              </w:rPr>
              <w:t xml:space="preserve">-in Capital in Excess of </w:t>
            </w:r>
            <w:proofErr w:type="spellStart"/>
            <w:r w:rsidRPr="00EE624B">
              <w:rPr>
                <w:rFonts w:ascii="inherit" w:eastAsia="Times New Roman" w:hAnsi="inherit" w:cs="Helvetica"/>
                <w:color w:val="3D3D3D"/>
                <w:sz w:val="21"/>
                <w:szCs w:val="21"/>
                <w:bdr w:val="none" w:sz="0" w:space="0" w:color="auto" w:frame="1"/>
              </w:rPr>
              <w:t>ParPlant</w:t>
            </w:r>
            <w:proofErr w:type="spellEnd"/>
            <w:r w:rsidRPr="00EE624B">
              <w:rPr>
                <w:rFonts w:ascii="inherit" w:eastAsia="Times New Roman" w:hAnsi="inherit" w:cs="Helvetica"/>
                <w:color w:val="3D3D3D"/>
                <w:sz w:val="21"/>
                <w:szCs w:val="21"/>
                <w:bdr w:val="none" w:sz="0" w:space="0" w:color="auto" w:frame="1"/>
              </w:rPr>
              <w:t xml:space="preserve"> and </w:t>
            </w:r>
            <w:proofErr w:type="spellStart"/>
            <w:r w:rsidRPr="00EE624B">
              <w:rPr>
                <w:rFonts w:ascii="inherit" w:eastAsia="Times New Roman" w:hAnsi="inherit" w:cs="Helvetica"/>
                <w:color w:val="3D3D3D"/>
                <w:sz w:val="21"/>
                <w:szCs w:val="21"/>
                <w:bdr w:val="none" w:sz="0" w:space="0" w:color="auto" w:frame="1"/>
              </w:rPr>
              <w:t>EquipmentPrepaid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ExpensesRetained</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EarningsSalaries</w:t>
            </w:r>
            <w:proofErr w:type="spellEnd"/>
            <w:r w:rsidRPr="00EE624B">
              <w:rPr>
                <w:rFonts w:ascii="inherit" w:eastAsia="Times New Roman" w:hAnsi="inherit" w:cs="Helvetica"/>
                <w:color w:val="3D3D3D"/>
                <w:sz w:val="21"/>
                <w:szCs w:val="21"/>
                <w:bdr w:val="none" w:sz="0" w:space="0" w:color="auto" w:frame="1"/>
              </w:rPr>
              <w:t xml:space="preserve"> and Wages </w:t>
            </w:r>
            <w:proofErr w:type="spellStart"/>
            <w:r w:rsidRPr="00EE624B">
              <w:rPr>
                <w:rFonts w:ascii="inherit" w:eastAsia="Times New Roman" w:hAnsi="inherit" w:cs="Helvetica"/>
                <w:color w:val="3D3D3D"/>
                <w:sz w:val="21"/>
                <w:szCs w:val="21"/>
                <w:bdr w:val="none" w:sz="0" w:space="0" w:color="auto" w:frame="1"/>
              </w:rPr>
              <w:t>PayableUnamortized</w:t>
            </w:r>
            <w:proofErr w:type="spellEnd"/>
            <w:r w:rsidRPr="00EE624B">
              <w:rPr>
                <w:rFonts w:ascii="inherit" w:eastAsia="Times New Roman" w:hAnsi="inherit" w:cs="Helvetica"/>
                <w:color w:val="3D3D3D"/>
                <w:sz w:val="21"/>
                <w:szCs w:val="21"/>
                <w:bdr w:val="none" w:sz="0" w:space="0" w:color="auto" w:frame="1"/>
              </w:rPr>
              <w:t xml:space="preserve"> Bond </w:t>
            </w:r>
            <w:proofErr w:type="spellStart"/>
            <w:r w:rsidRPr="00EE624B">
              <w:rPr>
                <w:rFonts w:ascii="inherit" w:eastAsia="Times New Roman" w:hAnsi="inherit" w:cs="Helvetica"/>
                <w:color w:val="3D3D3D"/>
                <w:sz w:val="21"/>
                <w:szCs w:val="21"/>
                <w:bdr w:val="none" w:sz="0" w:space="0" w:color="auto" w:frame="1"/>
              </w:rPr>
              <w:t>DiscountUnearned</w:t>
            </w:r>
            <w:proofErr w:type="spellEnd"/>
            <w:r w:rsidRPr="00EE624B">
              <w:rPr>
                <w:rFonts w:ascii="inherit" w:eastAsia="Times New Roman" w:hAnsi="inherit" w:cs="Helvetica"/>
                <w:color w:val="3D3D3D"/>
                <w:sz w:val="21"/>
                <w:szCs w:val="21"/>
                <w:bdr w:val="none" w:sz="0" w:space="0" w:color="auto" w:frame="1"/>
              </w:rPr>
              <w:t xml:space="preserve"> Revenue</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lastRenderedPageBreak/>
              <w:t>    Current Assets    Current Liabilities    Intangible Assets    Long-term Investments    Long-term Liabilities    Property, Plant and Equipment    Stockholders' Equity    Total Assets    Total Current Assets    Total Current Liabilities    Total Intangible Assets    Total Liabilities    Total Liabilities and Stockholders' Equity    Total Long-term Investments    Total Long-term Liabilities    Total Property, Plant and Equipment    Total Stockholders' Equity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AssetsCurrent</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LiabilitiesIntangible</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InvestmentsLong</w:t>
            </w:r>
            <w:proofErr w:type="spellEnd"/>
            <w:r w:rsidRPr="00EE624B">
              <w:rPr>
                <w:rFonts w:ascii="inherit" w:eastAsia="Times New Roman" w:hAnsi="inherit" w:cs="Helvetica"/>
                <w:color w:val="3D3D3D"/>
                <w:sz w:val="21"/>
                <w:szCs w:val="21"/>
                <w:bdr w:val="none" w:sz="0" w:space="0" w:color="auto" w:frame="1"/>
              </w:rPr>
              <w:t xml:space="preserve">-term </w:t>
            </w:r>
            <w:proofErr w:type="spellStart"/>
            <w:r w:rsidRPr="00EE624B">
              <w:rPr>
                <w:rFonts w:ascii="inherit" w:eastAsia="Times New Roman" w:hAnsi="inherit" w:cs="Helvetica"/>
                <w:color w:val="3D3D3D"/>
                <w:sz w:val="21"/>
                <w:szCs w:val="21"/>
                <w:bdr w:val="none" w:sz="0" w:space="0" w:color="auto" w:frame="1"/>
              </w:rPr>
              <w:t>LiabilitiesProperty</w:t>
            </w:r>
            <w:proofErr w:type="spellEnd"/>
            <w:r w:rsidRPr="00EE624B">
              <w:rPr>
                <w:rFonts w:ascii="inherit" w:eastAsia="Times New Roman" w:hAnsi="inherit" w:cs="Helvetica"/>
                <w:color w:val="3D3D3D"/>
                <w:sz w:val="21"/>
                <w:szCs w:val="21"/>
                <w:bdr w:val="none" w:sz="0" w:space="0" w:color="auto" w:frame="1"/>
              </w:rPr>
              <w:t xml:space="preserve">, Plant and </w:t>
            </w:r>
            <w:proofErr w:type="spellStart"/>
            <w:r w:rsidRPr="00EE624B">
              <w:rPr>
                <w:rFonts w:ascii="inherit" w:eastAsia="Times New Roman" w:hAnsi="inherit" w:cs="Helvetica"/>
                <w:color w:val="3D3D3D"/>
                <w:sz w:val="21"/>
                <w:szCs w:val="21"/>
                <w:bdr w:val="none" w:sz="0" w:space="0" w:color="auto" w:frame="1"/>
              </w:rPr>
              <w:t>EquipmentStockholders</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Current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Intangible </w:t>
            </w:r>
            <w:proofErr w:type="spellStart"/>
            <w:r w:rsidRPr="00EE624B">
              <w:rPr>
                <w:rFonts w:ascii="inherit" w:eastAsia="Times New Roman" w:hAnsi="inherit" w:cs="Helvetica"/>
                <w:color w:val="3D3D3D"/>
                <w:sz w:val="21"/>
                <w:szCs w:val="21"/>
                <w:bdr w:val="none" w:sz="0" w:space="0" w:color="auto" w:frame="1"/>
              </w:rPr>
              <w:t>AssetsTotal</w:t>
            </w:r>
            <w:proofErr w:type="spellEnd"/>
            <w:r w:rsidRPr="00EE624B">
              <w:rPr>
                <w:rFonts w:ascii="inherit" w:eastAsia="Times New Roman" w:hAnsi="inherit" w:cs="Helvetica"/>
                <w:color w:val="3D3D3D"/>
                <w:sz w:val="21"/>
                <w:szCs w:val="21"/>
                <w:bdr w:val="none" w:sz="0" w:space="0" w:color="auto" w:frame="1"/>
              </w:rPr>
              <w:t xml:space="preserve">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Liabilities and Stockholders' </w:t>
            </w:r>
            <w:proofErr w:type="spellStart"/>
            <w:r w:rsidRPr="00EE624B">
              <w:rPr>
                <w:rFonts w:ascii="inherit" w:eastAsia="Times New Roman" w:hAnsi="inherit" w:cs="Helvetica"/>
                <w:color w:val="3D3D3D"/>
                <w:sz w:val="21"/>
                <w:szCs w:val="21"/>
                <w:bdr w:val="none" w:sz="0" w:space="0" w:color="auto" w:frame="1"/>
              </w:rPr>
              <w:t>EquityTotal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InvestmentsTotal</w:t>
            </w:r>
            <w:proofErr w:type="spellEnd"/>
            <w:r w:rsidRPr="00EE624B">
              <w:rPr>
                <w:rFonts w:ascii="inherit" w:eastAsia="Times New Roman" w:hAnsi="inherit" w:cs="Helvetica"/>
                <w:color w:val="3D3D3D"/>
                <w:sz w:val="21"/>
                <w:szCs w:val="21"/>
                <w:bdr w:val="none" w:sz="0" w:space="0" w:color="auto" w:frame="1"/>
              </w:rPr>
              <w:t xml:space="preserve"> Long-term </w:t>
            </w:r>
            <w:proofErr w:type="spellStart"/>
            <w:r w:rsidRPr="00EE624B">
              <w:rPr>
                <w:rFonts w:ascii="inherit" w:eastAsia="Times New Roman" w:hAnsi="inherit" w:cs="Helvetica"/>
                <w:color w:val="3D3D3D"/>
                <w:sz w:val="21"/>
                <w:szCs w:val="21"/>
                <w:bdr w:val="none" w:sz="0" w:space="0" w:color="auto" w:frame="1"/>
              </w:rPr>
              <w:t>LiabilitiesTotal</w:t>
            </w:r>
            <w:proofErr w:type="spellEnd"/>
            <w:r w:rsidRPr="00EE624B">
              <w:rPr>
                <w:rFonts w:ascii="inherit" w:eastAsia="Times New Roman" w:hAnsi="inherit" w:cs="Helvetica"/>
                <w:color w:val="3D3D3D"/>
                <w:sz w:val="21"/>
                <w:szCs w:val="21"/>
                <w:bdr w:val="none" w:sz="0" w:space="0" w:color="auto" w:frame="1"/>
              </w:rPr>
              <w:t xml:space="preserve"> Property, Plant and </w:t>
            </w:r>
            <w:proofErr w:type="spellStart"/>
            <w:r w:rsidRPr="00EE624B">
              <w:rPr>
                <w:rFonts w:ascii="inherit" w:eastAsia="Times New Roman" w:hAnsi="inherit" w:cs="Helvetica"/>
                <w:color w:val="3D3D3D"/>
                <w:sz w:val="21"/>
                <w:szCs w:val="21"/>
                <w:bdr w:val="none" w:sz="0" w:space="0" w:color="auto" w:frame="1"/>
              </w:rPr>
              <w:t>EquipmentTotal</w:t>
            </w:r>
            <w:proofErr w:type="spellEnd"/>
            <w:r w:rsidRPr="00EE624B">
              <w:rPr>
                <w:rFonts w:ascii="inherit" w:eastAsia="Times New Roman" w:hAnsi="inherit" w:cs="Helvetica"/>
                <w:color w:val="3D3D3D"/>
                <w:sz w:val="21"/>
                <w:szCs w:val="21"/>
                <w:bdr w:val="none" w:sz="0" w:space="0" w:color="auto" w:frame="1"/>
              </w:rPr>
              <w:t xml:space="preserve"> Stockholders' Equity</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Accounts Payable    Accounts Receivable    Accumulated Depreciation    Allowance for Doubtful Accounts    Bonds Payable    Cash    Cash Restricted for Plant Expansion    Cash Surrender Value of Life Insurance Policy    Common Stock    Dividends Payable    Goodwill    Land    Income Taxes Payable    Interest Payable    Inventories    Investments in Land    Notes Payable    Notes Receivable    Paid-in Capital in Excess of Par    Plant and Equipment    Prepaid Expenses    Retained Earnings    Salaries and Wages Payable    Unamortized Bond Discount    Unearned Revenue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Current Assets    Current Liabilities    Intangible Assets    Long-term Investments    Long-term Liabilities    Property, Plant and Equipment    Stockholders' Equity    Total Assets    Total Current Assets    Total Current Liabilities    Total Intangible Assets    Total Liabilities    Total Liabilities and Stockholders' Equity    Total Long-term Investments    Total Long-term Liabilities    Total Property, Plant and Equipment    Total Stockholders' Equity    </w:t>
            </w: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FFFFF"/>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bdr w:val="none" w:sz="0" w:space="0" w:color="auto" w:frame="1"/>
              </w:rPr>
              <w:t>    Current Assets    Current Liabilities    Intangible Assets    Long-term Investments    Long-term Liabilities    Property, Plant and Equipment    Stockholders' Equity    Total Assets    Total Current Assets    Total Current Liabilities    Total Intangible Assets    Total Liabilities    Total Liabilities and Stockholders' Equity    Total Long-term Investments    Total Long-term Liabilities    Total Property, Plant and Equipment    Total Stockholders' Equity    </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w:t>
            </w: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c>
          <w:tcPr>
            <w:tcW w:w="0" w:type="auto"/>
            <w:vAlign w:val="bottom"/>
            <w:hideMark/>
          </w:tcPr>
          <w:p w:rsidR="00EE624B" w:rsidRPr="00EE624B" w:rsidRDefault="00EE624B" w:rsidP="00EE624B">
            <w:pPr>
              <w:spacing w:after="0" w:line="240" w:lineRule="auto"/>
              <w:rPr>
                <w:rFonts w:ascii="Times New Roman" w:eastAsia="Times New Roman" w:hAnsi="Times New Roman" w:cs="Times New Roman"/>
                <w:sz w:val="20"/>
                <w:szCs w:val="20"/>
              </w:rPr>
            </w:pPr>
          </w:p>
        </w:tc>
      </w:tr>
    </w:tbl>
    <w:p w:rsidR="00EE624B" w:rsidRPr="00EE624B" w:rsidRDefault="00EE624B" w:rsidP="00EE624B">
      <w:pPr>
        <w:spacing w:after="0" w:line="240" w:lineRule="auto"/>
        <w:rPr>
          <w:rFonts w:ascii="Times New Roman" w:eastAsia="Times New Roman" w:hAnsi="Times New Roman" w:cs="Times New Roman"/>
          <w:sz w:val="24"/>
          <w:szCs w:val="24"/>
        </w:rPr>
      </w:pPr>
    </w:p>
    <w:tbl>
      <w:tblPr>
        <w:tblW w:w="11340" w:type="dxa"/>
        <w:tblCellMar>
          <w:left w:w="0" w:type="dxa"/>
          <w:right w:w="0" w:type="dxa"/>
        </w:tblCellMar>
        <w:tblLook w:val="04A0"/>
      </w:tblPr>
      <w:tblGrid>
        <w:gridCol w:w="8295"/>
        <w:gridCol w:w="3045"/>
      </w:tblGrid>
      <w:tr w:rsidR="00EE624B" w:rsidRPr="00EE624B" w:rsidTr="00EE624B">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Click if you would like to Show Work for this question:</w:t>
            </w:r>
          </w:p>
        </w:tc>
        <w:tc>
          <w:tcPr>
            <w:tcW w:w="0" w:type="auto"/>
            <w:tcBorders>
              <w:top w:val="single" w:sz="6" w:space="0" w:color="E3E3E3"/>
              <w:left w:val="single" w:sz="6" w:space="0" w:color="E3E3E3"/>
              <w:bottom w:val="single" w:sz="6" w:space="0" w:color="E3E3E3"/>
              <w:right w:val="single" w:sz="6" w:space="0" w:color="E3E3E3"/>
            </w:tcBorders>
            <w:shd w:val="clear" w:color="auto" w:fill="F3F3F3"/>
            <w:tcMar>
              <w:top w:w="165" w:type="dxa"/>
              <w:left w:w="165" w:type="dxa"/>
              <w:bottom w:w="165" w:type="dxa"/>
              <w:right w:w="165" w:type="dxa"/>
            </w:tcMar>
            <w:vAlign w:val="center"/>
            <w:hideMark/>
          </w:tcPr>
          <w:p w:rsidR="00EE624B" w:rsidRPr="00EE624B" w:rsidRDefault="00EE624B" w:rsidP="00EE624B">
            <w:pPr>
              <w:spacing w:after="0" w:line="240" w:lineRule="auto"/>
              <w:textAlignment w:val="baseline"/>
              <w:rPr>
                <w:rFonts w:ascii="inherit" w:eastAsia="Times New Roman" w:hAnsi="inherit" w:cs="Helvetica"/>
                <w:color w:val="3D3D3D"/>
                <w:sz w:val="21"/>
                <w:szCs w:val="21"/>
              </w:rPr>
            </w:pPr>
            <w:r w:rsidRPr="00EE624B">
              <w:rPr>
                <w:rFonts w:ascii="inherit" w:eastAsia="Times New Roman" w:hAnsi="inherit" w:cs="Helvetica"/>
                <w:color w:val="3D3D3D"/>
                <w:sz w:val="21"/>
                <w:szCs w:val="21"/>
              </w:rPr>
              <w:t>Open Show Work</w:t>
            </w:r>
          </w:p>
        </w:tc>
      </w:tr>
    </w:tbl>
    <w:p w:rsidR="00696E85" w:rsidRDefault="00696E85" w:rsidP="00EE624B">
      <w:pPr>
        <w:ind w:left="-720"/>
      </w:pPr>
    </w:p>
    <w:sectPr w:rsidR="00696E85" w:rsidSect="00EE624B">
      <w:pgSz w:w="12240" w:h="15840"/>
      <w:pgMar w:top="1440" w:right="144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624B"/>
    <w:rsid w:val="00696E85"/>
    <w:rsid w:val="00EE6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31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3589</Words>
  <Characters>20458</Characters>
  <Application>Microsoft Office Word</Application>
  <DocSecurity>0</DocSecurity>
  <Lines>170</Lines>
  <Paragraphs>47</Paragraphs>
  <ScaleCrop>false</ScaleCrop>
  <Company/>
  <LinksUpToDate>false</LinksUpToDate>
  <CharactersWithSpaces>24000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rajesh</cp:lastModifiedBy>
  <cp:revision>3</cp:revision>
  <dcterms:created xsi:type="dcterms:W3CDTF">2017-10-06T11:28:00Z</dcterms:created>
  <dcterms:modified xsi:type="dcterms:W3CDTF">2017-10-06T11:29:00Z</dcterms:modified>
</cp:coreProperties>
</file>