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5D" w:rsidRDefault="00C75E2F">
      <w:proofErr w:type="gramStart"/>
      <w:r>
        <w:rPr>
          <w:rFonts w:ascii="Arial" w:hAnsi="Arial" w:cs="Arial"/>
          <w:color w:val="001847"/>
          <w:sz w:val="32"/>
          <w:szCs w:val="32"/>
        </w:rPr>
        <w:t>( https</w:t>
      </w:r>
      <w:proofErr w:type="gramEnd"/>
      <w:r>
        <w:rPr>
          <w:rFonts w:ascii="Arial" w:hAnsi="Arial" w:cs="Arial"/>
          <w:color w:val="001847"/>
          <w:sz w:val="32"/>
          <w:szCs w:val="32"/>
        </w:rPr>
        <w:t>://sites.google.com/a/email.cpcc.edu/black-codes-and-jim-crow/black-code-and-jim-crow-law-examples )</w:t>
      </w:r>
    </w:p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C75E2F"/>
    <w:rsid w:val="00A9195D"/>
    <w:rsid w:val="00C75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2021-04-06T09:18:00Z</dcterms:created>
  <dcterms:modified xsi:type="dcterms:W3CDTF">2021-04-06T09:19:00Z</dcterms:modified>
</cp:coreProperties>
</file>