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907" w:rsidRPr="00C62907" w:rsidRDefault="00C62907" w:rsidP="00C62907">
      <w:pPr>
        <w:pBdr>
          <w:bottom w:val="single" w:sz="6" w:space="1" w:color="auto"/>
        </w:pBdr>
        <w:spacing w:after="0" w:line="240" w:lineRule="auto"/>
        <w:jc w:val="center"/>
        <w:rPr>
          <w:rFonts w:ascii="Arial" w:eastAsia="Times New Roman" w:hAnsi="Arial" w:cs="Arial"/>
          <w:vanish/>
          <w:sz w:val="16"/>
          <w:szCs w:val="16"/>
        </w:rPr>
      </w:pPr>
      <w:bookmarkStart w:id="0" w:name="_GoBack"/>
      <w:bookmarkEnd w:id="0"/>
      <w:r w:rsidRPr="00C62907">
        <w:rPr>
          <w:rFonts w:ascii="Arial" w:eastAsia="Times New Roman" w:hAnsi="Arial" w:cs="Arial"/>
          <w:vanish/>
          <w:sz w:val="16"/>
          <w:szCs w:val="16"/>
        </w:rPr>
        <w:t>Top of Form</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Dear Folks,</w:t>
      </w:r>
    </w:p>
    <w:p w:rsidR="00C62907" w:rsidRPr="00C62907" w:rsidRDefault="00C62907" w:rsidP="00C62907">
      <w:pPr>
        <w:spacing w:before="100" w:beforeAutospacing="1" w:after="100" w:afterAutospacing="1" w:line="240" w:lineRule="auto"/>
        <w:jc w:val="center"/>
        <w:rPr>
          <w:rFonts w:ascii="Times New Roman" w:eastAsia="Times New Roman" w:hAnsi="Times New Roman" w:cs="Times New Roman"/>
          <w:sz w:val="24"/>
          <w:szCs w:val="24"/>
        </w:rPr>
      </w:pPr>
      <w:r w:rsidRPr="00C62907">
        <w:rPr>
          <w:rFonts w:ascii="Arial" w:eastAsia="Times New Roman" w:hAnsi="Arial" w:cs="Arial"/>
          <w:color w:val="000000"/>
          <w:sz w:val="36"/>
          <w:szCs w:val="36"/>
          <w:u w:val="single"/>
        </w:rPr>
        <w:t>The Value of Management Research for Decision-Making</w:t>
      </w:r>
    </w:p>
    <w:p w:rsidR="00C62907" w:rsidRPr="00C62907" w:rsidRDefault="00C62907" w:rsidP="00C62907">
      <w:pPr>
        <w:spacing w:before="100" w:beforeAutospacing="1" w:after="100" w:afterAutospacing="1" w:line="240" w:lineRule="auto"/>
        <w:jc w:val="both"/>
        <w:rPr>
          <w:rFonts w:ascii="Times New Roman" w:eastAsia="Times New Roman" w:hAnsi="Times New Roman" w:cs="Times New Roman"/>
          <w:sz w:val="24"/>
          <w:szCs w:val="24"/>
        </w:rPr>
      </w:pPr>
      <w:r w:rsidRPr="00C62907">
        <w:rPr>
          <w:rFonts w:ascii="Cambria" w:eastAsia="Times New Roman" w:hAnsi="Cambria" w:cs="Times New Roman"/>
          <w:sz w:val="28"/>
          <w:szCs w:val="28"/>
          <w:u w:val="single"/>
        </w:rPr>
        <w:t> Introduction</w:t>
      </w:r>
    </w:p>
    <w:p w:rsidR="00C62907" w:rsidRPr="00C62907" w:rsidRDefault="00C62907" w:rsidP="00C62907">
      <w:pPr>
        <w:spacing w:before="100" w:beforeAutospacing="1" w:after="100" w:afterAutospacing="1" w:line="240" w:lineRule="auto"/>
        <w:jc w:val="both"/>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 xml:space="preserve">According to </w:t>
      </w:r>
      <w:proofErr w:type="spellStart"/>
      <w:proofErr w:type="gramStart"/>
      <w:r w:rsidRPr="00C62907">
        <w:rPr>
          <w:rFonts w:ascii="Times New Roman" w:eastAsia="Times New Roman" w:hAnsi="Times New Roman" w:cs="Times New Roman"/>
          <w:sz w:val="24"/>
          <w:szCs w:val="24"/>
        </w:rPr>
        <w:t>Umesh</w:t>
      </w:r>
      <w:proofErr w:type="spellEnd"/>
      <w:r w:rsidRPr="00C62907">
        <w:rPr>
          <w:rFonts w:ascii="Times New Roman" w:eastAsia="Times New Roman" w:hAnsi="Times New Roman" w:cs="Times New Roman"/>
          <w:sz w:val="24"/>
          <w:szCs w:val="24"/>
        </w:rPr>
        <w:t xml:space="preserve">  </w:t>
      </w:r>
      <w:proofErr w:type="spellStart"/>
      <w:r w:rsidRPr="00C62907">
        <w:rPr>
          <w:rFonts w:ascii="Times New Roman" w:eastAsia="Times New Roman" w:hAnsi="Times New Roman" w:cs="Times New Roman"/>
          <w:sz w:val="24"/>
          <w:szCs w:val="24"/>
        </w:rPr>
        <w:t>Ramchandra</w:t>
      </w:r>
      <w:proofErr w:type="spellEnd"/>
      <w:proofErr w:type="gramEnd"/>
      <w:r w:rsidRPr="00C62907">
        <w:rPr>
          <w:rFonts w:ascii="Times New Roman" w:eastAsia="Times New Roman" w:hAnsi="Times New Roman" w:cs="Times New Roman"/>
          <w:sz w:val="24"/>
          <w:szCs w:val="24"/>
        </w:rPr>
        <w:t xml:space="preserve"> </w:t>
      </w:r>
      <w:proofErr w:type="spellStart"/>
      <w:r w:rsidRPr="00C62907">
        <w:rPr>
          <w:rFonts w:ascii="Times New Roman" w:eastAsia="Times New Roman" w:hAnsi="Times New Roman" w:cs="Times New Roman"/>
          <w:sz w:val="24"/>
          <w:szCs w:val="24"/>
        </w:rPr>
        <w:t>Raut</w:t>
      </w:r>
      <w:proofErr w:type="spellEnd"/>
      <w:r w:rsidRPr="00C62907">
        <w:rPr>
          <w:rFonts w:ascii="Times New Roman" w:eastAsia="Times New Roman" w:hAnsi="Times New Roman" w:cs="Times New Roman"/>
          <w:sz w:val="24"/>
          <w:szCs w:val="24"/>
        </w:rPr>
        <w:t xml:space="preserve"> and Nitin </w:t>
      </w:r>
      <w:proofErr w:type="spellStart"/>
      <w:r w:rsidRPr="00C62907">
        <w:rPr>
          <w:rFonts w:ascii="Times New Roman" w:eastAsia="Times New Roman" w:hAnsi="Times New Roman" w:cs="Times New Roman"/>
          <w:sz w:val="24"/>
          <w:szCs w:val="24"/>
        </w:rPr>
        <w:t>Balaso</w:t>
      </w:r>
      <w:proofErr w:type="spellEnd"/>
      <w:r w:rsidRPr="00C62907">
        <w:rPr>
          <w:rFonts w:ascii="Times New Roman" w:eastAsia="Times New Roman" w:hAnsi="Times New Roman" w:cs="Times New Roman"/>
          <w:sz w:val="24"/>
          <w:szCs w:val="24"/>
        </w:rPr>
        <w:t xml:space="preserve"> Veer  (2014), the Management discipline continuously developed new theories to contribute the body of knowledge. Same theories are based on past research and some based on the experimental studies that are purely innovative ideas that converted into theories. The development of things is always depends on the progress of </w:t>
      </w:r>
      <w:proofErr w:type="gramStart"/>
      <w:r w:rsidRPr="00C62907">
        <w:rPr>
          <w:rFonts w:ascii="Times New Roman" w:eastAsia="Times New Roman" w:hAnsi="Times New Roman" w:cs="Times New Roman"/>
          <w:sz w:val="24"/>
          <w:szCs w:val="24"/>
        </w:rPr>
        <w:t>a  research</w:t>
      </w:r>
      <w:proofErr w:type="gramEnd"/>
      <w:r w:rsidRPr="00C62907">
        <w:rPr>
          <w:rFonts w:ascii="Times New Roman" w:eastAsia="Times New Roman" w:hAnsi="Times New Roman" w:cs="Times New Roman"/>
          <w:sz w:val="24"/>
          <w:szCs w:val="24"/>
        </w:rPr>
        <w:t xml:space="preserve"> and research development wings of the organization, institutions or country. Research plays a vital </w:t>
      </w:r>
      <w:proofErr w:type="gramStart"/>
      <w:r w:rsidRPr="00C62907">
        <w:rPr>
          <w:rFonts w:ascii="Times New Roman" w:eastAsia="Times New Roman" w:hAnsi="Times New Roman" w:cs="Times New Roman"/>
          <w:sz w:val="24"/>
          <w:szCs w:val="24"/>
        </w:rPr>
        <w:t>role  in</w:t>
      </w:r>
      <w:proofErr w:type="gramEnd"/>
      <w:r w:rsidRPr="00C62907">
        <w:rPr>
          <w:rFonts w:ascii="Times New Roman" w:eastAsia="Times New Roman" w:hAnsi="Times New Roman" w:cs="Times New Roman"/>
          <w:sz w:val="24"/>
          <w:szCs w:val="24"/>
        </w:rPr>
        <w:t xml:space="preserve"> development of management theories and practices.</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Our products are made by many hands and machines, our services can be delivered from remote places, our organizations can be owned and influenced by many different interests and our knowledge arises from many sources. With this separation between imaginative judgments, planning, ownership and execution comes an increasing need for coordinating wealth-creating effort across activities, times and spaces, and hence a need for management and management research is significant.</w:t>
      </w:r>
    </w:p>
    <w:p w:rsidR="00C62907" w:rsidRPr="00C62907" w:rsidRDefault="00C62907" w:rsidP="00C62907">
      <w:pPr>
        <w:spacing w:before="100" w:beforeAutospacing="1" w:after="100" w:afterAutospacing="1" w:line="240" w:lineRule="auto"/>
        <w:jc w:val="both"/>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“Management research is a systematic inquiry that provides information to guide managerial decision” (Cooper &amp; Schindler, 2007).</w:t>
      </w:r>
    </w:p>
    <w:p w:rsidR="00C62907" w:rsidRPr="00C62907" w:rsidRDefault="00C62907" w:rsidP="00C62907">
      <w:pPr>
        <w:spacing w:before="100" w:beforeAutospacing="1" w:after="100" w:afterAutospacing="1" w:line="240" w:lineRule="auto"/>
        <w:jc w:val="both"/>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 xml:space="preserve">Mark </w:t>
      </w:r>
      <w:proofErr w:type="spellStart"/>
      <w:r w:rsidRPr="00C62907">
        <w:rPr>
          <w:rFonts w:ascii="Times New Roman" w:eastAsia="Times New Roman" w:hAnsi="Times New Roman" w:cs="Times New Roman"/>
          <w:sz w:val="24"/>
          <w:szCs w:val="24"/>
        </w:rPr>
        <w:t>Earsterby</w:t>
      </w:r>
      <w:proofErr w:type="spellEnd"/>
      <w:r w:rsidRPr="00C62907">
        <w:rPr>
          <w:rFonts w:ascii="Times New Roman" w:eastAsia="Times New Roman" w:hAnsi="Times New Roman" w:cs="Times New Roman"/>
          <w:sz w:val="24"/>
          <w:szCs w:val="24"/>
        </w:rPr>
        <w:t>-Smith et al., (2012:05), expand on the three features of management and business research.  The following are the summary of those management research types;</w:t>
      </w:r>
    </w:p>
    <w:p w:rsidR="00C62907" w:rsidRPr="00C62907" w:rsidRDefault="00C62907" w:rsidP="00C62907">
      <w:pPr>
        <w:spacing w:before="100" w:beforeAutospacing="1" w:after="100" w:afterAutospacing="1" w:line="240" w:lineRule="auto"/>
        <w:jc w:val="both"/>
        <w:rPr>
          <w:rFonts w:ascii="Times New Roman" w:eastAsia="Times New Roman" w:hAnsi="Times New Roman" w:cs="Times New Roman"/>
          <w:sz w:val="24"/>
          <w:szCs w:val="24"/>
        </w:rPr>
      </w:pPr>
      <w:r w:rsidRPr="00C62907">
        <w:rPr>
          <w:rFonts w:ascii="Times New Roman" w:eastAsia="Times New Roman" w:hAnsi="Times New Roman" w:cs="Times New Roman"/>
          <w:color w:val="000000"/>
          <w:sz w:val="27"/>
          <w:szCs w:val="27"/>
        </w:rPr>
        <w:t xml:space="preserve">       </w:t>
      </w:r>
      <w:r w:rsidRPr="00C62907">
        <w:rPr>
          <w:rFonts w:ascii="Times New Roman" w:eastAsia="Times New Roman" w:hAnsi="Times New Roman" w:cs="Times New Roman"/>
          <w:sz w:val="24"/>
          <w:szCs w:val="24"/>
        </w:rPr>
        <w:t>The use of qualitative and quantitative methods in conducting research work. Where the quantitative methods were in the ascendancy, with an emphasis on hypotheses, measurement and statistical analysis.  Increasingly there is acceptance that we need both qualitative and quantitative methods to answer some of the major questions of management research and not the least philosophical logic.</w:t>
      </w:r>
    </w:p>
    <w:p w:rsidR="00C62907" w:rsidRPr="00C62907" w:rsidRDefault="00C62907" w:rsidP="00C62907">
      <w:pPr>
        <w:spacing w:before="100" w:beforeAutospacing="1" w:after="100" w:afterAutospacing="1" w:line="240" w:lineRule="auto"/>
        <w:jc w:val="both"/>
        <w:rPr>
          <w:rFonts w:ascii="Times New Roman" w:eastAsia="Times New Roman" w:hAnsi="Times New Roman" w:cs="Times New Roman"/>
          <w:sz w:val="24"/>
          <w:szCs w:val="24"/>
        </w:rPr>
      </w:pPr>
      <w:r w:rsidRPr="00C62907">
        <w:rPr>
          <w:rFonts w:ascii="Times New Roman" w:eastAsia="Times New Roman" w:hAnsi="Times New Roman" w:cs="Times New Roman"/>
          <w:color w:val="000000"/>
          <w:sz w:val="27"/>
          <w:szCs w:val="27"/>
        </w:rPr>
        <w:t xml:space="preserve">      </w:t>
      </w:r>
      <w:r w:rsidRPr="00C62907">
        <w:rPr>
          <w:rFonts w:ascii="Times New Roman" w:eastAsia="Times New Roman" w:hAnsi="Times New Roman" w:cs="Times New Roman"/>
          <w:sz w:val="24"/>
          <w:szCs w:val="24"/>
        </w:rPr>
        <w:t>A second management research studies is supposed to lead to developments in academic theory, or what is referred to as pure research which suppose lead to solutions of practical problems. Other words, known as applied research, suggest researchers in grey suits or overalls working with managers and employees to understand the strategies and practices.</w:t>
      </w:r>
    </w:p>
    <w:p w:rsidR="00C62907" w:rsidRPr="00C62907" w:rsidRDefault="00C62907" w:rsidP="00C62907">
      <w:pPr>
        <w:spacing w:before="100" w:beforeAutospacing="1" w:after="100" w:afterAutospacing="1" w:line="240" w:lineRule="auto"/>
        <w:jc w:val="both"/>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      The third feature of the management research is the political. These research studies takes place within formal organizations that have distinct boundaries which are controlled from within. They may require a say in how the results will be used and disseminated, and there is always the danger of research data and results being used out of context to strengthen the case of one group against another. Researchers can also come under pressure to provide positive stories about the companies they study, often as a condition for being allowed further access. This means that the researcher should be prepared to confront ethical issues, and to navigate complex political relationships.</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Cambria" w:eastAsia="Times New Roman" w:hAnsi="Cambria" w:cs="Times New Roman"/>
          <w:color w:val="333333"/>
          <w:sz w:val="24"/>
          <w:szCs w:val="24"/>
          <w:u w:val="single"/>
        </w:rPr>
        <w:lastRenderedPageBreak/>
        <w:t>How are the three examples similar or different in their approach to the problem?</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Cambria" w:eastAsia="Times New Roman" w:hAnsi="Cambria" w:cs="Times New Roman"/>
          <w:color w:val="333333"/>
          <w:sz w:val="24"/>
          <w:szCs w:val="24"/>
          <w:u w:val="single"/>
        </w:rPr>
        <w:t>Studied?</w:t>
      </w:r>
    </w:p>
    <w:p w:rsidR="00C62907" w:rsidRPr="00C62907" w:rsidRDefault="00C62907" w:rsidP="00C62907">
      <w:pPr>
        <w:spacing w:before="100" w:beforeAutospacing="1" w:after="100" w:afterAutospacing="1" w:line="240" w:lineRule="auto"/>
        <w:jc w:val="both"/>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      As started earlier on by</w:t>
      </w:r>
      <w:proofErr w:type="gramStart"/>
      <w:r w:rsidRPr="00C62907">
        <w:rPr>
          <w:rFonts w:ascii="Times New Roman" w:eastAsia="Times New Roman" w:hAnsi="Times New Roman" w:cs="Times New Roman"/>
          <w:sz w:val="24"/>
          <w:szCs w:val="24"/>
        </w:rPr>
        <w:t xml:space="preserve">  </w:t>
      </w:r>
      <w:proofErr w:type="spellStart"/>
      <w:r w:rsidRPr="00C62907">
        <w:rPr>
          <w:rFonts w:ascii="Times New Roman" w:eastAsia="Times New Roman" w:hAnsi="Times New Roman" w:cs="Times New Roman"/>
          <w:sz w:val="24"/>
          <w:szCs w:val="24"/>
        </w:rPr>
        <w:t>Umesh</w:t>
      </w:r>
      <w:proofErr w:type="spellEnd"/>
      <w:proofErr w:type="gramEnd"/>
      <w:r w:rsidRPr="00C62907">
        <w:rPr>
          <w:rFonts w:ascii="Times New Roman" w:eastAsia="Times New Roman" w:hAnsi="Times New Roman" w:cs="Times New Roman"/>
          <w:sz w:val="24"/>
          <w:szCs w:val="24"/>
        </w:rPr>
        <w:t xml:space="preserve">  </w:t>
      </w:r>
      <w:proofErr w:type="spellStart"/>
      <w:r w:rsidRPr="00C62907">
        <w:rPr>
          <w:rFonts w:ascii="Times New Roman" w:eastAsia="Times New Roman" w:hAnsi="Times New Roman" w:cs="Times New Roman"/>
          <w:sz w:val="24"/>
          <w:szCs w:val="24"/>
        </w:rPr>
        <w:t>Ramchandra</w:t>
      </w:r>
      <w:proofErr w:type="spellEnd"/>
      <w:r w:rsidRPr="00C62907">
        <w:rPr>
          <w:rFonts w:ascii="Times New Roman" w:eastAsia="Times New Roman" w:hAnsi="Times New Roman" w:cs="Times New Roman"/>
          <w:sz w:val="24"/>
          <w:szCs w:val="24"/>
        </w:rPr>
        <w:t xml:space="preserve"> </w:t>
      </w:r>
      <w:proofErr w:type="spellStart"/>
      <w:r w:rsidRPr="00C62907">
        <w:rPr>
          <w:rFonts w:ascii="Times New Roman" w:eastAsia="Times New Roman" w:hAnsi="Times New Roman" w:cs="Times New Roman"/>
          <w:sz w:val="24"/>
          <w:szCs w:val="24"/>
        </w:rPr>
        <w:t>Raut</w:t>
      </w:r>
      <w:proofErr w:type="spellEnd"/>
      <w:r w:rsidRPr="00C62907">
        <w:rPr>
          <w:rFonts w:ascii="Times New Roman" w:eastAsia="Times New Roman" w:hAnsi="Times New Roman" w:cs="Times New Roman"/>
          <w:sz w:val="24"/>
          <w:szCs w:val="24"/>
        </w:rPr>
        <w:t xml:space="preserve"> and Nitin </w:t>
      </w:r>
      <w:proofErr w:type="spellStart"/>
      <w:r w:rsidRPr="00C62907">
        <w:rPr>
          <w:rFonts w:ascii="Times New Roman" w:eastAsia="Times New Roman" w:hAnsi="Times New Roman" w:cs="Times New Roman"/>
          <w:sz w:val="24"/>
          <w:szCs w:val="24"/>
        </w:rPr>
        <w:t>Balaso</w:t>
      </w:r>
      <w:proofErr w:type="spellEnd"/>
      <w:r w:rsidRPr="00C62907">
        <w:rPr>
          <w:rFonts w:ascii="Times New Roman" w:eastAsia="Times New Roman" w:hAnsi="Times New Roman" w:cs="Times New Roman"/>
          <w:sz w:val="24"/>
          <w:szCs w:val="24"/>
        </w:rPr>
        <w:t xml:space="preserve"> Veer  (2014),  The development of things is always depends on the progress of a  research and research development wings of the organization.  The examples of the management research features above have all assumed that research will involve the collection of primary data directly by the researchers. The value of primary data is that it can lead to new insights and greater confidence in the outcomes of the research, which is very useful for students wishing to use their research experiences as a basis for subsequent careers in management or consultancy practice by Mark </w:t>
      </w:r>
      <w:proofErr w:type="spellStart"/>
      <w:r w:rsidRPr="00C62907">
        <w:rPr>
          <w:rFonts w:ascii="Times New Roman" w:eastAsia="Times New Roman" w:hAnsi="Times New Roman" w:cs="Times New Roman"/>
          <w:sz w:val="24"/>
          <w:szCs w:val="24"/>
        </w:rPr>
        <w:t>Earsterby</w:t>
      </w:r>
      <w:proofErr w:type="spellEnd"/>
      <w:r w:rsidRPr="00C62907">
        <w:rPr>
          <w:rFonts w:ascii="Times New Roman" w:eastAsia="Times New Roman" w:hAnsi="Times New Roman" w:cs="Times New Roman"/>
          <w:sz w:val="24"/>
          <w:szCs w:val="24"/>
        </w:rPr>
        <w:t>- Smith et al., (2014:12).</w:t>
      </w:r>
    </w:p>
    <w:p w:rsidR="00C62907" w:rsidRPr="00C62907" w:rsidRDefault="00C62907" w:rsidP="00C62907">
      <w:pPr>
        <w:spacing w:before="100" w:beforeAutospacing="1" w:after="100" w:afterAutospacing="1" w:line="240" w:lineRule="auto"/>
        <w:jc w:val="both"/>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However, earlier research work has revealed the communication problem is common to all the three examples of the management research.</w:t>
      </w:r>
    </w:p>
    <w:p w:rsidR="00C62907" w:rsidRPr="00C62907" w:rsidRDefault="00C62907" w:rsidP="00C62907">
      <w:pPr>
        <w:spacing w:before="100" w:beforeAutospacing="1" w:after="100" w:afterAutospacing="1" w:line="240" w:lineRule="auto"/>
        <w:jc w:val="both"/>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Management research is the process through which the academician and practitioners try to reduce the gap between them. A distinguishing characteristic of management research is that it engages with both the world of theory and the world of practice.</w:t>
      </w:r>
    </w:p>
    <w:p w:rsidR="00C62907" w:rsidRPr="00C62907" w:rsidRDefault="00C62907" w:rsidP="00C62907">
      <w:pPr>
        <w:spacing w:before="100" w:beforeAutospacing="1" w:after="100" w:afterAutospacing="1" w:line="240" w:lineRule="auto"/>
        <w:jc w:val="both"/>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The following are some of the similarity in the approach to problems in the three examples.</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Arial" w:eastAsia="Times New Roman" w:hAnsi="Arial" w:cs="Arial"/>
          <w:color w:val="333333"/>
          <w:sz w:val="21"/>
          <w:szCs w:val="21"/>
          <w:u w:val="single"/>
        </w:rPr>
        <w:t>Communication style</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The findings of Freeman, S., &amp; S. Lindsay, (2012:261) suggest that the participants first had to acquire</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proofErr w:type="gramStart"/>
      <w:r w:rsidRPr="00C62907">
        <w:rPr>
          <w:rFonts w:ascii="Times New Roman" w:eastAsia="Times New Roman" w:hAnsi="Times New Roman" w:cs="Times New Roman"/>
          <w:sz w:val="24"/>
          <w:szCs w:val="24"/>
        </w:rPr>
        <w:t>new</w:t>
      </w:r>
      <w:proofErr w:type="gramEnd"/>
      <w:r w:rsidRPr="00C62907">
        <w:rPr>
          <w:rFonts w:ascii="Times New Roman" w:eastAsia="Times New Roman" w:hAnsi="Times New Roman" w:cs="Times New Roman"/>
          <w:sz w:val="24"/>
          <w:szCs w:val="24"/>
        </w:rPr>
        <w:t xml:space="preserve"> skills and new methods of communication before other aspects of their identity could be successfully incorporated. For example, the participants adapted their communication style from one that was described as individualistic to a more collaborative approach, initially in order to overcome communication conflict perceived as impeding their ability to perform.</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 </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Arial" w:eastAsia="Times New Roman" w:hAnsi="Arial" w:cs="Arial"/>
          <w:color w:val="333333"/>
          <w:sz w:val="21"/>
          <w:szCs w:val="21"/>
          <w:u w:val="single"/>
        </w:rPr>
        <w:t>Cultural and personal competence</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Another area of similarity in all the three management research studies is the process of self-identification and adjustment also proved frustrating, and stressful, to the participants: An unexpected outcome of the interview process with participants was insights which they shared, reflecting on their own learning as a result of being in an ethnically diverse workplace.</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Freeman, S., &amp; S. Lindsay, (2012) findings support the view that both culture-specific and personal attribute development are required to achieve cross-cultural competence, as important for expatriates working in ethnically diverse environments. The participants also described experiences where the achievement of personal and organizational goals was very difficult. This new experience was also perceived as frustrating.</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Arial" w:eastAsia="Times New Roman" w:hAnsi="Arial" w:cs="Arial"/>
          <w:color w:val="333333"/>
          <w:sz w:val="21"/>
          <w:szCs w:val="21"/>
        </w:rPr>
        <w:lastRenderedPageBreak/>
        <w:t> </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Arial" w:eastAsia="Times New Roman" w:hAnsi="Arial" w:cs="Arial"/>
          <w:color w:val="333333"/>
          <w:sz w:val="21"/>
          <w:szCs w:val="21"/>
          <w:u w:val="single"/>
        </w:rPr>
        <w:t>Moving beyond the stereotype</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proofErr w:type="gramStart"/>
      <w:r w:rsidRPr="00C62907">
        <w:rPr>
          <w:rFonts w:ascii="Times New Roman" w:eastAsia="Times New Roman" w:hAnsi="Times New Roman" w:cs="Times New Roman"/>
          <w:sz w:val="24"/>
          <w:szCs w:val="24"/>
        </w:rPr>
        <w:t>Chattopadhyay  </w:t>
      </w:r>
      <w:r w:rsidRPr="00C62907">
        <w:rPr>
          <w:rFonts w:ascii="Times New Roman" w:eastAsia="Times New Roman" w:hAnsi="Times New Roman" w:cs="Times New Roman"/>
          <w:i/>
          <w:iCs/>
          <w:sz w:val="24"/>
          <w:szCs w:val="24"/>
        </w:rPr>
        <w:t>et</w:t>
      </w:r>
      <w:proofErr w:type="gramEnd"/>
      <w:r w:rsidRPr="00C62907">
        <w:rPr>
          <w:rFonts w:ascii="Times New Roman" w:eastAsia="Times New Roman" w:hAnsi="Times New Roman" w:cs="Times New Roman"/>
          <w:i/>
          <w:iCs/>
          <w:sz w:val="24"/>
          <w:szCs w:val="24"/>
        </w:rPr>
        <w:t xml:space="preserve"> al.,</w:t>
      </w:r>
      <w:r w:rsidRPr="00C62907">
        <w:rPr>
          <w:rFonts w:ascii="Times New Roman" w:eastAsia="Times New Roman" w:hAnsi="Times New Roman" w:cs="Times New Roman"/>
          <w:sz w:val="24"/>
          <w:szCs w:val="24"/>
        </w:rPr>
        <w:t xml:space="preserve"> (2004) argued that when confronted by demographic diversity, if the threat is not perceived to be the priority, then self-esteem becomes the driving force and the manager may have better relations with demographically diverse workers. The notion of positive self-esteem is of particular relevance to this study. With all said, management researchers were no longer compelled to adhere to the constraints of one of their own identities.</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 </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Cambria" w:eastAsia="Times New Roman" w:hAnsi="Cambria" w:cs="Times New Roman"/>
          <w:color w:val="333333"/>
          <w:sz w:val="24"/>
          <w:szCs w:val="24"/>
          <w:u w:val="single"/>
        </w:rPr>
        <w:t>How could a manager use the findings and conclusions presented in each example?</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 </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 xml:space="preserve">Among the theories, the decision theory emphasized the techniques that could be used to </w:t>
      </w:r>
      <w:proofErr w:type="spellStart"/>
      <w:r w:rsidRPr="00C62907">
        <w:rPr>
          <w:rFonts w:ascii="Times New Roman" w:eastAsia="Times New Roman" w:hAnsi="Times New Roman" w:cs="Times New Roman"/>
          <w:sz w:val="24"/>
          <w:szCs w:val="24"/>
        </w:rPr>
        <w:t>analyse</w:t>
      </w:r>
      <w:proofErr w:type="spellEnd"/>
      <w:r w:rsidRPr="00C62907">
        <w:rPr>
          <w:rFonts w:ascii="Times New Roman" w:eastAsia="Times New Roman" w:hAnsi="Times New Roman" w:cs="Times New Roman"/>
          <w:sz w:val="24"/>
          <w:szCs w:val="24"/>
        </w:rPr>
        <w:t xml:space="preserve"> the impact of external factors on corporate strategy, and ways of reaching adequate decisions under conditions of uncertainty, even if they were not completely ideal.</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      Being mode 2 research</w:t>
      </w:r>
      <w:proofErr w:type="gramStart"/>
      <w:r w:rsidRPr="00C62907">
        <w:rPr>
          <w:rFonts w:ascii="Times New Roman" w:eastAsia="Times New Roman" w:hAnsi="Times New Roman" w:cs="Times New Roman"/>
          <w:sz w:val="24"/>
          <w:szCs w:val="24"/>
        </w:rPr>
        <w:t>,  which</w:t>
      </w:r>
      <w:proofErr w:type="gramEnd"/>
      <w:r w:rsidRPr="00C62907">
        <w:rPr>
          <w:rFonts w:ascii="Times New Roman" w:eastAsia="Times New Roman" w:hAnsi="Times New Roman" w:cs="Times New Roman"/>
          <w:sz w:val="24"/>
          <w:szCs w:val="24"/>
        </w:rPr>
        <w:t xml:space="preserve"> is often trans-disciplinary and is characterized by the production of knowledge through direct engagement with social practice and problems.  I believe, the manager could use the findings and conclusions presented to actively engage with the practices and problems. And also</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 xml:space="preserve">An early critique of the classical view was the human relations school, which demonstrated that workers were not necessarily motivated by rational incentives, and that they were more likely to be productive if managers took personal interest in them (Roethlisberger and Dickson, 1939), or if they were given more responsibility in their jobs (Herzberg, </w:t>
      </w:r>
      <w:proofErr w:type="spellStart"/>
      <w:r w:rsidRPr="00C62907">
        <w:rPr>
          <w:rFonts w:ascii="Times New Roman" w:eastAsia="Times New Roman" w:hAnsi="Times New Roman" w:cs="Times New Roman"/>
          <w:sz w:val="24"/>
          <w:szCs w:val="24"/>
        </w:rPr>
        <w:t>Mausner</w:t>
      </w:r>
      <w:proofErr w:type="spellEnd"/>
      <w:r w:rsidRPr="00C62907">
        <w:rPr>
          <w:rFonts w:ascii="Times New Roman" w:eastAsia="Times New Roman" w:hAnsi="Times New Roman" w:cs="Times New Roman"/>
          <w:sz w:val="24"/>
          <w:szCs w:val="24"/>
        </w:rPr>
        <w:t xml:space="preserve"> and Snyderman, 1959). Moreover these researchers suggested that a key role for </w:t>
      </w:r>
      <w:proofErr w:type="gramStart"/>
      <w:r w:rsidRPr="00C62907">
        <w:rPr>
          <w:rFonts w:ascii="Times New Roman" w:eastAsia="Times New Roman" w:hAnsi="Times New Roman" w:cs="Times New Roman"/>
          <w:sz w:val="24"/>
          <w:szCs w:val="24"/>
        </w:rPr>
        <w:t>managers  was</w:t>
      </w:r>
      <w:proofErr w:type="gramEnd"/>
      <w:r w:rsidRPr="00C62907">
        <w:rPr>
          <w:rFonts w:ascii="Times New Roman" w:eastAsia="Times New Roman" w:hAnsi="Times New Roman" w:cs="Times New Roman"/>
          <w:sz w:val="24"/>
          <w:szCs w:val="24"/>
        </w:rPr>
        <w:t xml:space="preserve"> to get employees to accept changes and improvements in the workplace, and this would be accomplished most easily if they got them closely involved in decision-making processes (</w:t>
      </w:r>
      <w:proofErr w:type="spellStart"/>
      <w:r w:rsidRPr="00C62907">
        <w:rPr>
          <w:rFonts w:ascii="Times New Roman" w:eastAsia="Times New Roman" w:hAnsi="Times New Roman" w:cs="Times New Roman"/>
          <w:sz w:val="24"/>
          <w:szCs w:val="24"/>
        </w:rPr>
        <w:t>Coch</w:t>
      </w:r>
      <w:proofErr w:type="spellEnd"/>
      <w:r w:rsidRPr="00C62907">
        <w:rPr>
          <w:rFonts w:ascii="Times New Roman" w:eastAsia="Times New Roman" w:hAnsi="Times New Roman" w:cs="Times New Roman"/>
          <w:sz w:val="24"/>
          <w:szCs w:val="24"/>
        </w:rPr>
        <w:t xml:space="preserve"> and French, 1948). The focus of this work was therefore on the non-rational aspects of human </w:t>
      </w:r>
      <w:proofErr w:type="spellStart"/>
      <w:r w:rsidRPr="00C62907">
        <w:rPr>
          <w:rFonts w:ascii="Times New Roman" w:eastAsia="Times New Roman" w:hAnsi="Times New Roman" w:cs="Times New Roman"/>
          <w:sz w:val="24"/>
          <w:szCs w:val="24"/>
        </w:rPr>
        <w:t>behaviour</w:t>
      </w:r>
      <w:proofErr w:type="spellEnd"/>
      <w:r w:rsidRPr="00C62907">
        <w:rPr>
          <w:rFonts w:ascii="Times New Roman" w:eastAsia="Times New Roman" w:hAnsi="Times New Roman" w:cs="Times New Roman"/>
          <w:sz w:val="24"/>
          <w:szCs w:val="24"/>
        </w:rPr>
        <w:t xml:space="preserve"> in organizations. Mark et al.</w:t>
      </w:r>
      <w:proofErr w:type="gramStart"/>
      <w:r w:rsidRPr="00C62907">
        <w:rPr>
          <w:rFonts w:ascii="Times New Roman" w:eastAsia="Times New Roman" w:hAnsi="Times New Roman" w:cs="Times New Roman"/>
          <w:sz w:val="24"/>
          <w:szCs w:val="24"/>
        </w:rPr>
        <w:t>,(</w:t>
      </w:r>
      <w:proofErr w:type="gramEnd"/>
      <w:r w:rsidRPr="00C62907">
        <w:rPr>
          <w:rFonts w:ascii="Times New Roman" w:eastAsia="Times New Roman" w:hAnsi="Times New Roman" w:cs="Times New Roman"/>
          <w:sz w:val="24"/>
          <w:szCs w:val="24"/>
        </w:rPr>
        <w:t>2014:3).</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     The findings and conclusion presented in each example provides the manager   with studies of equal value by applying the rightful research methodology criteria, and provide an adequate account of how the manager might get the best results out of their subordinates, by classified the main functions that managers should perform, such as: planning, organizing, coordinating and controlling, and also the managers interpret their experience of working in an ethnically diverse workplace accordingly.</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t> </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Cambria" w:eastAsia="Times New Roman" w:hAnsi="Cambria" w:cs="Times New Roman"/>
          <w:color w:val="333333"/>
          <w:sz w:val="24"/>
          <w:szCs w:val="24"/>
          <w:u w:val="single"/>
        </w:rPr>
        <w:t>Would a manager find the studies of equal value, or would differences in research approach lead to differences in a study’s value for informing management decision making?</w:t>
      </w:r>
    </w:p>
    <w:p w:rsidR="00C62907" w:rsidRPr="00C62907" w:rsidRDefault="00C62907" w:rsidP="00C62907">
      <w:pPr>
        <w:spacing w:before="100" w:beforeAutospacing="1" w:after="100" w:afterAutospacing="1" w:line="240" w:lineRule="auto"/>
        <w:rPr>
          <w:rFonts w:ascii="Times New Roman" w:eastAsia="Times New Roman" w:hAnsi="Times New Roman" w:cs="Times New Roman"/>
          <w:sz w:val="24"/>
          <w:szCs w:val="24"/>
        </w:rPr>
      </w:pPr>
      <w:r w:rsidRPr="00C62907">
        <w:rPr>
          <w:rFonts w:ascii="Times New Roman" w:eastAsia="Times New Roman" w:hAnsi="Times New Roman" w:cs="Times New Roman"/>
          <w:sz w:val="24"/>
          <w:szCs w:val="24"/>
        </w:rPr>
        <w:lastRenderedPageBreak/>
        <w:t>          In my opinion, differences in research approach could aid manager to affirm research studies on equal value, this has potential to impact on the management decision making.  Such an act of differences in approach irrespective of the methodology employed with a distinctive data could lead in ascertaining the validity and reliability of research value which could inform management decision marking. A key point here is that there are many different ways of conducting research into management and business.  However, the capability to understand and acknowledge and to select the criteria for choosing different methods for similar study value is much crucial and important.  This I believe could aid the manager to have an inform decision making.</w:t>
      </w:r>
    </w:p>
    <w:p w:rsidR="00C62907" w:rsidRPr="00C62907" w:rsidRDefault="00C62907" w:rsidP="00C62907">
      <w:pPr>
        <w:pBdr>
          <w:top w:val="single" w:sz="6" w:space="1" w:color="auto"/>
        </w:pBdr>
        <w:spacing w:after="0" w:line="240" w:lineRule="auto"/>
        <w:jc w:val="center"/>
        <w:rPr>
          <w:rFonts w:ascii="Arial" w:eastAsia="Times New Roman" w:hAnsi="Arial" w:cs="Arial"/>
          <w:vanish/>
          <w:sz w:val="16"/>
          <w:szCs w:val="16"/>
        </w:rPr>
      </w:pPr>
      <w:r w:rsidRPr="00C62907">
        <w:rPr>
          <w:rFonts w:ascii="Arial" w:eastAsia="Times New Roman" w:hAnsi="Arial" w:cs="Arial"/>
          <w:vanish/>
          <w:sz w:val="16"/>
          <w:szCs w:val="16"/>
        </w:rPr>
        <w:t>Bottom of Form</w:t>
      </w:r>
    </w:p>
    <w:p w:rsidR="00C1228A" w:rsidRDefault="00C1228A"/>
    <w:sectPr w:rsidR="00C122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907"/>
    <w:rsid w:val="00B713E1"/>
    <w:rsid w:val="00C1228A"/>
    <w:rsid w:val="00C62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3BBAA0-C1B5-46B2-8B17-6EBF9FC2E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profilecardavatarthumb">
    <w:name w:val="profilecardavatarthumb"/>
    <w:basedOn w:val="DefaultParagraphFont"/>
    <w:rsid w:val="00C62907"/>
  </w:style>
  <w:style w:type="character" w:styleId="Hyperlink">
    <w:name w:val="Hyperlink"/>
    <w:basedOn w:val="DefaultParagraphFont"/>
    <w:uiPriority w:val="99"/>
    <w:semiHidden/>
    <w:unhideWhenUsed/>
    <w:rsid w:val="00C62907"/>
    <w:rPr>
      <w:color w:val="0000FF"/>
      <w:u w:val="single"/>
    </w:rPr>
  </w:style>
  <w:style w:type="paragraph" w:styleId="z-TopofForm">
    <w:name w:val="HTML Top of Form"/>
    <w:basedOn w:val="Normal"/>
    <w:next w:val="Normal"/>
    <w:link w:val="z-TopofFormChar"/>
    <w:hidden/>
    <w:uiPriority w:val="99"/>
    <w:semiHidden/>
    <w:unhideWhenUsed/>
    <w:rsid w:val="00C6290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C62907"/>
    <w:rPr>
      <w:rFonts w:ascii="Arial" w:eastAsia="Times New Roman" w:hAnsi="Arial" w:cs="Arial"/>
      <w:vanish/>
      <w:sz w:val="16"/>
      <w:szCs w:val="16"/>
    </w:rPr>
  </w:style>
  <w:style w:type="paragraph" w:styleId="NormalWeb">
    <w:name w:val="Normal (Web)"/>
    <w:basedOn w:val="Normal"/>
    <w:uiPriority w:val="99"/>
    <w:semiHidden/>
    <w:unhideWhenUsed/>
    <w:rsid w:val="00C62907"/>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C62907"/>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C62907"/>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7354679">
      <w:bodyDiv w:val="1"/>
      <w:marLeft w:val="0"/>
      <w:marRight w:val="0"/>
      <w:marTop w:val="0"/>
      <w:marBottom w:val="0"/>
      <w:divBdr>
        <w:top w:val="none" w:sz="0" w:space="0" w:color="auto"/>
        <w:left w:val="none" w:sz="0" w:space="0" w:color="auto"/>
        <w:bottom w:val="none" w:sz="0" w:space="0" w:color="auto"/>
        <w:right w:val="none" w:sz="0" w:space="0" w:color="auto"/>
      </w:divBdr>
      <w:divsChild>
        <w:div w:id="1130129417">
          <w:marLeft w:val="0"/>
          <w:marRight w:val="0"/>
          <w:marTop w:val="0"/>
          <w:marBottom w:val="0"/>
          <w:divBdr>
            <w:top w:val="none" w:sz="0" w:space="0" w:color="auto"/>
            <w:left w:val="none" w:sz="0" w:space="0" w:color="auto"/>
            <w:bottom w:val="none" w:sz="0" w:space="0" w:color="auto"/>
            <w:right w:val="none" w:sz="0" w:space="0" w:color="auto"/>
          </w:divBdr>
          <w:divsChild>
            <w:div w:id="1138953414">
              <w:marLeft w:val="0"/>
              <w:marRight w:val="0"/>
              <w:marTop w:val="0"/>
              <w:marBottom w:val="0"/>
              <w:divBdr>
                <w:top w:val="none" w:sz="0" w:space="0" w:color="auto"/>
                <w:left w:val="none" w:sz="0" w:space="0" w:color="auto"/>
                <w:bottom w:val="none" w:sz="0" w:space="0" w:color="auto"/>
                <w:right w:val="none" w:sz="0" w:space="0" w:color="auto"/>
              </w:divBdr>
              <w:divsChild>
                <w:div w:id="502472414">
                  <w:marLeft w:val="0"/>
                  <w:marRight w:val="0"/>
                  <w:marTop w:val="0"/>
                  <w:marBottom w:val="0"/>
                  <w:divBdr>
                    <w:top w:val="none" w:sz="0" w:space="0" w:color="auto"/>
                    <w:left w:val="none" w:sz="0" w:space="0" w:color="auto"/>
                    <w:bottom w:val="none" w:sz="0" w:space="0" w:color="auto"/>
                    <w:right w:val="none" w:sz="0" w:space="0" w:color="auto"/>
                  </w:divBdr>
                </w:div>
              </w:divsChild>
            </w:div>
            <w:div w:id="250773472">
              <w:marLeft w:val="0"/>
              <w:marRight w:val="0"/>
              <w:marTop w:val="0"/>
              <w:marBottom w:val="0"/>
              <w:divBdr>
                <w:top w:val="none" w:sz="0" w:space="0" w:color="auto"/>
                <w:left w:val="none" w:sz="0" w:space="0" w:color="auto"/>
                <w:bottom w:val="none" w:sz="0" w:space="0" w:color="auto"/>
                <w:right w:val="none" w:sz="0" w:space="0" w:color="auto"/>
              </w:divBdr>
              <w:divsChild>
                <w:div w:id="489251330">
                  <w:marLeft w:val="0"/>
                  <w:marRight w:val="0"/>
                  <w:marTop w:val="0"/>
                  <w:marBottom w:val="0"/>
                  <w:divBdr>
                    <w:top w:val="none" w:sz="0" w:space="0" w:color="auto"/>
                    <w:left w:val="none" w:sz="0" w:space="0" w:color="auto"/>
                    <w:bottom w:val="none" w:sz="0" w:space="0" w:color="auto"/>
                    <w:right w:val="none" w:sz="0" w:space="0" w:color="auto"/>
                  </w:divBdr>
                </w:div>
              </w:divsChild>
            </w:div>
            <w:div w:id="1761565978">
              <w:marLeft w:val="0"/>
              <w:marRight w:val="0"/>
              <w:marTop w:val="0"/>
              <w:marBottom w:val="0"/>
              <w:divBdr>
                <w:top w:val="none" w:sz="0" w:space="0" w:color="auto"/>
                <w:left w:val="none" w:sz="0" w:space="0" w:color="auto"/>
                <w:bottom w:val="none" w:sz="0" w:space="0" w:color="auto"/>
                <w:right w:val="none" w:sz="0" w:space="0" w:color="auto"/>
              </w:divBdr>
            </w:div>
          </w:divsChild>
        </w:div>
        <w:div w:id="98332498">
          <w:marLeft w:val="0"/>
          <w:marRight w:val="0"/>
          <w:marTop w:val="0"/>
          <w:marBottom w:val="0"/>
          <w:divBdr>
            <w:top w:val="none" w:sz="0" w:space="0" w:color="auto"/>
            <w:left w:val="none" w:sz="0" w:space="0" w:color="auto"/>
            <w:bottom w:val="none" w:sz="0" w:space="0" w:color="auto"/>
            <w:right w:val="none" w:sz="0" w:space="0" w:color="auto"/>
          </w:divBdr>
          <w:divsChild>
            <w:div w:id="1927571693">
              <w:marLeft w:val="0"/>
              <w:marRight w:val="0"/>
              <w:marTop w:val="0"/>
              <w:marBottom w:val="0"/>
              <w:divBdr>
                <w:top w:val="none" w:sz="0" w:space="0" w:color="auto"/>
                <w:left w:val="none" w:sz="0" w:space="0" w:color="auto"/>
                <w:bottom w:val="none" w:sz="0" w:space="0" w:color="auto"/>
                <w:right w:val="none" w:sz="0" w:space="0" w:color="auto"/>
              </w:divBdr>
              <w:divsChild>
                <w:div w:id="117724939">
                  <w:marLeft w:val="0"/>
                  <w:marRight w:val="0"/>
                  <w:marTop w:val="0"/>
                  <w:marBottom w:val="0"/>
                  <w:divBdr>
                    <w:top w:val="none" w:sz="0" w:space="0" w:color="auto"/>
                    <w:left w:val="none" w:sz="0" w:space="0" w:color="auto"/>
                    <w:bottom w:val="none" w:sz="0" w:space="0" w:color="auto"/>
                    <w:right w:val="none" w:sz="0" w:space="0" w:color="auto"/>
                  </w:divBdr>
                  <w:divsChild>
                    <w:div w:id="118675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1316</Words>
  <Characters>7504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2016-07-30T05:48:00Z</dcterms:created>
  <dcterms:modified xsi:type="dcterms:W3CDTF">2016-07-30T05:56:00Z</dcterms:modified>
</cp:coreProperties>
</file>