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D3F" w:rsidRPr="00482D3F" w:rsidRDefault="00482D3F" w:rsidP="00482D3F">
      <w:pPr>
        <w:spacing w:after="150" w:line="240" w:lineRule="auto"/>
        <w:rPr>
          <w:rFonts w:ascii="Arial" w:eastAsia="Times New Roman" w:hAnsi="Arial" w:cs="Arial"/>
          <w:color w:val="001847"/>
          <w:sz w:val="36"/>
          <w:szCs w:val="36"/>
        </w:rPr>
      </w:pPr>
      <w:bookmarkStart w:id="0" w:name="_GoBack"/>
      <w:r w:rsidRPr="00482D3F">
        <w:rPr>
          <w:rFonts w:ascii="Arial" w:eastAsia="Times New Roman" w:hAnsi="Arial" w:cs="Arial"/>
          <w:color w:val="001847"/>
          <w:sz w:val="36"/>
          <w:szCs w:val="36"/>
        </w:rPr>
        <w:t>Let’s assume that among the marketing strategy solutions for Coca-Cola in 1985 was the strong consideration of introducing a new cola product (in some form) in the marketplace. As we know, Coca-Cola did in fact reformulate their flagship Coke product and relaunch it in 1985 – but was that the right decision? Now it’s your turn to determine what would be the best product mix for the Coke brand, given the competitive marketing environment in the soft drink market of 1985.</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b/>
          <w:bCs/>
          <w:color w:val="001847"/>
          <w:sz w:val="36"/>
          <w:szCs w:val="36"/>
        </w:rPr>
        <w:t>RECAP: WHY COCA-COLA INTRODUCED NEW COKE IN 1985</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t>Coke was being outsold by Pepsi in segments where consumers had a choice of the brands, such as supermarkets</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t>Overall Coke’s market share was steadily declining (down from 24.3% in 1980 to 21.7% in 1984)</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t>Coke had increased their advertising and promotional spending from $50m to $200m in recent years. Their $200m promotional budget was 1/3 more than Pepsi’s spend of $150m), but failing to stop Pepsi’s gains in market share</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t>Coke was having to resort to conducting aggressive sales promotions and discounting in stores (to reduce the impact of the Pepsi Challenge advertising)</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t>Coke’s own market research was indicating that “taste” was the main reason for their erosion of market share</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t xml:space="preserve">Pepsi’s “new generation” advertising campaign was designed to position Coke as old and tired and </w:t>
      </w:r>
      <w:proofErr w:type="spellStart"/>
      <w:r w:rsidRPr="00482D3F">
        <w:rPr>
          <w:rFonts w:ascii="Arial" w:eastAsia="Times New Roman" w:hAnsi="Arial" w:cs="Arial"/>
          <w:color w:val="001847"/>
          <w:sz w:val="36"/>
          <w:szCs w:val="36"/>
        </w:rPr>
        <w:t>boring,Pepsi</w:t>
      </w:r>
      <w:proofErr w:type="spellEnd"/>
      <w:r w:rsidRPr="00482D3F">
        <w:rPr>
          <w:rFonts w:ascii="Arial" w:eastAsia="Times New Roman" w:hAnsi="Arial" w:cs="Arial"/>
          <w:color w:val="001847"/>
          <w:sz w:val="36"/>
          <w:szCs w:val="36"/>
        </w:rPr>
        <w:t xml:space="preserve"> now had Michael Jackson at the height of his career</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lastRenderedPageBreak/>
        <w:t>Coke’s R&amp;D area has developed a new cola formula that was preferred over both Pepsi and existing Coke in blind taste tests</w:t>
      </w:r>
    </w:p>
    <w:p w:rsidR="00482D3F" w:rsidRPr="00482D3F" w:rsidRDefault="00482D3F" w:rsidP="00482D3F">
      <w:pPr>
        <w:numPr>
          <w:ilvl w:val="0"/>
          <w:numId w:val="1"/>
        </w:numPr>
        <w:spacing w:before="100" w:beforeAutospacing="1" w:after="100" w:afterAutospacing="1" w:line="240" w:lineRule="auto"/>
        <w:ind w:left="0"/>
        <w:rPr>
          <w:rFonts w:ascii="Arial" w:eastAsia="Times New Roman" w:hAnsi="Arial" w:cs="Arial"/>
          <w:color w:val="001847"/>
          <w:sz w:val="36"/>
          <w:szCs w:val="36"/>
        </w:rPr>
      </w:pPr>
      <w:r w:rsidRPr="00482D3F">
        <w:rPr>
          <w:rFonts w:ascii="Arial" w:eastAsia="Times New Roman" w:hAnsi="Arial" w:cs="Arial"/>
          <w:color w:val="001847"/>
          <w:sz w:val="36"/>
          <w:szCs w:val="36"/>
        </w:rPr>
        <w:t>Plus the new Coke formula was cheaper to manufacture, which would add up to a $50M/yr. increase to the bottom line</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b/>
          <w:bCs/>
          <w:color w:val="001847"/>
          <w:sz w:val="36"/>
          <w:szCs w:val="36"/>
        </w:rPr>
        <w:t>The New Coke Strategy</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Coca-Cola’s management believed that the introduction of New Coke would completely destroy Pepsi’s competitive strategy. In fact, Pepsi’s own management initially believed that this was a masterstroke by Coke.</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Firstly, the New Coke product was to be positioned as new, exciting, modern and young; directly confronting the “Pepsi Generation” campaign and stealing Pepsi’s market positioning.</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Secondly, the New Coke product tasted better which would stop the Pepsi Challenge taste-test advertising. In fact, Coke had plans to run their own taste-tests and run their own TV commercials in order to win back lost customers.</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Therefore, you can see why Coke’s management was so confident, as they believed that they had boxed Pepsi into a corner and destroyed their competitive strategy, as highlighted in the following perceptual map.</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b/>
          <w:bCs/>
          <w:color w:val="001847"/>
          <w:sz w:val="36"/>
          <w:szCs w:val="36"/>
        </w:rPr>
        <w:t>Alternative Product Options to Consider</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 xml:space="preserve">Your group needs to consider whether if and how Coca-Cola should launch a new product or whether there are better non-product solutions to their competitive battle with </w:t>
      </w:r>
      <w:r w:rsidRPr="00482D3F">
        <w:rPr>
          <w:rFonts w:ascii="Arial" w:eastAsia="Times New Roman" w:hAnsi="Arial" w:cs="Arial"/>
          <w:color w:val="001847"/>
          <w:sz w:val="36"/>
          <w:szCs w:val="36"/>
        </w:rPr>
        <w:lastRenderedPageBreak/>
        <w:t>Pepsi. Here are the different approaches to a new product to consider and discuss in your groups.</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i/>
          <w:iCs/>
          <w:color w:val="001847"/>
          <w:sz w:val="36"/>
          <w:szCs w:val="36"/>
        </w:rPr>
        <w:t>A. Develop a NEW product</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1. Launch the new product as a replacement for Coke (as they did first) or</w:t>
      </w:r>
      <w:r w:rsidRPr="00482D3F">
        <w:rPr>
          <w:rFonts w:ascii="Arial" w:eastAsia="Times New Roman" w:hAnsi="Arial" w:cs="Arial"/>
          <w:color w:val="001847"/>
          <w:sz w:val="36"/>
          <w:szCs w:val="36"/>
        </w:rPr>
        <w:br/>
        <w:t>2. Launch the new product under Coke brand in addition to Coke (as they did later) or</w:t>
      </w:r>
      <w:r w:rsidRPr="00482D3F">
        <w:rPr>
          <w:rFonts w:ascii="Arial" w:eastAsia="Times New Roman" w:hAnsi="Arial" w:cs="Arial"/>
          <w:color w:val="001847"/>
          <w:sz w:val="36"/>
          <w:szCs w:val="36"/>
        </w:rPr>
        <w:br/>
        <w:t>3. Launch the new product under a new brand name (as a multi-brand strategy) or</w:t>
      </w:r>
      <w:r w:rsidRPr="00482D3F">
        <w:rPr>
          <w:rFonts w:ascii="Arial" w:eastAsia="Times New Roman" w:hAnsi="Arial" w:cs="Arial"/>
          <w:color w:val="001847"/>
          <w:sz w:val="36"/>
          <w:szCs w:val="36"/>
        </w:rPr>
        <w:br/>
        <w:t>4. Slowly change the Coke formula over time to become New Coke (without consumers noticing) or</w:t>
      </w:r>
      <w:r w:rsidRPr="00482D3F">
        <w:rPr>
          <w:rFonts w:ascii="Arial" w:eastAsia="Times New Roman" w:hAnsi="Arial" w:cs="Arial"/>
          <w:color w:val="001847"/>
          <w:sz w:val="36"/>
          <w:szCs w:val="36"/>
        </w:rPr>
        <w:br/>
        <w:t>5. Undertake market testing of the new product first (before a full launch)</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i/>
          <w:iCs/>
          <w:color w:val="001847"/>
          <w:sz w:val="36"/>
          <w:szCs w:val="36"/>
        </w:rPr>
        <w:t>B. Do NOT develop a new product</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1. Increase promotional activity and spend</w:t>
      </w:r>
      <w:r w:rsidRPr="00482D3F">
        <w:rPr>
          <w:rFonts w:ascii="Arial" w:eastAsia="Times New Roman" w:hAnsi="Arial" w:cs="Arial"/>
          <w:color w:val="001847"/>
          <w:sz w:val="36"/>
          <w:szCs w:val="36"/>
        </w:rPr>
        <w:br/>
        <w:t>2. Increase in-store promotions and discounting</w:t>
      </w:r>
      <w:r w:rsidRPr="00482D3F">
        <w:rPr>
          <w:rFonts w:ascii="Arial" w:eastAsia="Times New Roman" w:hAnsi="Arial" w:cs="Arial"/>
          <w:color w:val="001847"/>
          <w:sz w:val="36"/>
          <w:szCs w:val="36"/>
        </w:rPr>
        <w:br/>
        <w:t>3. Increase retailer penetration</w:t>
      </w:r>
      <w:r w:rsidRPr="00482D3F">
        <w:rPr>
          <w:rFonts w:ascii="Arial" w:eastAsia="Times New Roman" w:hAnsi="Arial" w:cs="Arial"/>
          <w:color w:val="001847"/>
          <w:sz w:val="36"/>
          <w:szCs w:val="36"/>
        </w:rPr>
        <w:br/>
        <w:t>4. Reposition the Coke brand</w:t>
      </w:r>
      <w:r w:rsidRPr="00482D3F">
        <w:rPr>
          <w:rFonts w:ascii="Arial" w:eastAsia="Times New Roman" w:hAnsi="Arial" w:cs="Arial"/>
          <w:color w:val="001847"/>
          <w:sz w:val="36"/>
          <w:szCs w:val="36"/>
        </w:rPr>
        <w:br/>
        <w:t>5. Attempt to reposition Pepsi</w:t>
      </w:r>
      <w:r w:rsidRPr="00482D3F">
        <w:rPr>
          <w:rFonts w:ascii="Arial" w:eastAsia="Times New Roman" w:hAnsi="Arial" w:cs="Arial"/>
          <w:color w:val="001847"/>
          <w:sz w:val="36"/>
          <w:szCs w:val="36"/>
        </w:rPr>
        <w:br/>
        <w:t>6. Try something else (your own ideas)</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i/>
          <w:iCs/>
          <w:color w:val="001847"/>
          <w:sz w:val="36"/>
          <w:szCs w:val="36"/>
        </w:rPr>
        <w:t>C. Do nothing different</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b/>
          <w:bCs/>
          <w:color w:val="001847"/>
          <w:sz w:val="36"/>
          <w:szCs w:val="36"/>
        </w:rPr>
        <w:t>Questions:</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color w:val="001847"/>
          <w:sz w:val="36"/>
          <w:szCs w:val="36"/>
        </w:rPr>
        <w:t>1. From the above list, what would be the best option for Coke to pursue in 1985?</w:t>
      </w:r>
      <w:r w:rsidRPr="00482D3F">
        <w:rPr>
          <w:rFonts w:ascii="Arial" w:eastAsia="Times New Roman" w:hAnsi="Arial" w:cs="Arial"/>
          <w:color w:val="001847"/>
          <w:sz w:val="36"/>
          <w:szCs w:val="36"/>
        </w:rPr>
        <w:br/>
        <w:t>2. If you decided to introduce some form of new product, how would you position the new product relative to both Pepsi and any remaining Coke products?</w:t>
      </w:r>
      <w:r w:rsidRPr="00482D3F">
        <w:rPr>
          <w:rFonts w:ascii="Arial" w:eastAsia="Times New Roman" w:hAnsi="Arial" w:cs="Arial"/>
          <w:color w:val="001847"/>
          <w:sz w:val="36"/>
          <w:szCs w:val="36"/>
        </w:rPr>
        <w:br/>
        <w:t xml:space="preserve">3. If you decided to reposition the Coke brand or Pepsi, </w:t>
      </w:r>
      <w:r w:rsidRPr="00482D3F">
        <w:rPr>
          <w:rFonts w:ascii="Arial" w:eastAsia="Times New Roman" w:hAnsi="Arial" w:cs="Arial"/>
          <w:color w:val="001847"/>
          <w:sz w:val="36"/>
          <w:szCs w:val="36"/>
        </w:rPr>
        <w:lastRenderedPageBreak/>
        <w:t>outline your positioning goals.</w:t>
      </w:r>
      <w:r w:rsidRPr="00482D3F">
        <w:rPr>
          <w:rFonts w:ascii="Arial" w:eastAsia="Times New Roman" w:hAnsi="Arial" w:cs="Arial"/>
          <w:color w:val="001847"/>
          <w:sz w:val="36"/>
          <w:szCs w:val="36"/>
        </w:rPr>
        <w:br/>
        <w:t>4. If you decided NOT to modify the product mix, outline why this approach would be successful given that Coke has already implemented many of these marketing tactics.</w:t>
      </w:r>
    </w:p>
    <w:p w:rsidR="00482D3F" w:rsidRPr="00482D3F" w:rsidRDefault="00482D3F" w:rsidP="00482D3F">
      <w:pPr>
        <w:spacing w:after="150" w:line="240" w:lineRule="auto"/>
        <w:rPr>
          <w:rFonts w:ascii="Arial" w:eastAsia="Times New Roman" w:hAnsi="Arial" w:cs="Arial"/>
          <w:color w:val="001847"/>
          <w:sz w:val="36"/>
          <w:szCs w:val="36"/>
        </w:rPr>
      </w:pPr>
      <w:r w:rsidRPr="00482D3F">
        <w:rPr>
          <w:rFonts w:ascii="Arial" w:eastAsia="Times New Roman" w:hAnsi="Arial" w:cs="Arial"/>
          <w:b/>
          <w:bCs/>
          <w:color w:val="001847"/>
          <w:sz w:val="36"/>
          <w:szCs w:val="36"/>
        </w:rPr>
        <w:t>Each question presented must be answered with a complete paragraph using proper grammar and spelling. All papers must be double-spaced and use a twelve-point (12pt.) Times New Roman font. Each paper must also have a header that includes each student’s name, the assignment name (e.g., Group Assignment Module 1), course information (MKTG 3651) and term information (e.g., Fall 2020). One individual from the group must submit the assignment for the entire group via Canvas. Team member contributions to group work will be assessed via anonymous group member evaluations. These evaluations will be used along with the overall group grade to determine the student’s final grade on the assignment.</w:t>
      </w:r>
    </w:p>
    <w:bookmarkEnd w:id="0"/>
    <w:p w:rsidR="00824C18" w:rsidRDefault="00824C18"/>
    <w:sectPr w:rsidR="00824C1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932788"/>
    <w:multiLevelType w:val="multilevel"/>
    <w:tmpl w:val="99B2E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D3F"/>
    <w:rsid w:val="00482D3F"/>
    <w:rsid w:val="00824C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2D3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2D3F"/>
    <w:rPr>
      <w:b/>
      <w:bCs/>
    </w:rPr>
  </w:style>
  <w:style w:type="character" w:styleId="Emphasis">
    <w:name w:val="Emphasis"/>
    <w:basedOn w:val="DefaultParagraphFont"/>
    <w:uiPriority w:val="20"/>
    <w:qFormat/>
    <w:rsid w:val="00482D3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2D3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2D3F"/>
    <w:rPr>
      <w:b/>
      <w:bCs/>
    </w:rPr>
  </w:style>
  <w:style w:type="character" w:styleId="Emphasis">
    <w:name w:val="Emphasis"/>
    <w:basedOn w:val="DefaultParagraphFont"/>
    <w:uiPriority w:val="20"/>
    <w:qFormat/>
    <w:rsid w:val="00482D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011405">
      <w:bodyDiv w:val="1"/>
      <w:marLeft w:val="0"/>
      <w:marRight w:val="0"/>
      <w:marTop w:val="0"/>
      <w:marBottom w:val="0"/>
      <w:divBdr>
        <w:top w:val="none" w:sz="0" w:space="0" w:color="auto"/>
        <w:left w:val="none" w:sz="0" w:space="0" w:color="auto"/>
        <w:bottom w:val="none" w:sz="0" w:space="0" w:color="auto"/>
        <w:right w:val="none" w:sz="0" w:space="0" w:color="auto"/>
      </w:divBdr>
      <w:divsChild>
        <w:div w:id="2007435840">
          <w:marLeft w:val="0"/>
          <w:marRight w:val="0"/>
          <w:marTop w:val="0"/>
          <w:marBottom w:val="0"/>
          <w:divBdr>
            <w:top w:val="none" w:sz="0" w:space="0" w:color="auto"/>
            <w:left w:val="none" w:sz="0" w:space="0" w:color="auto"/>
            <w:bottom w:val="none" w:sz="0" w:space="0" w:color="auto"/>
            <w:right w:val="none" w:sz="0" w:space="0" w:color="auto"/>
          </w:divBdr>
          <w:divsChild>
            <w:div w:id="35574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698</Words>
  <Characters>3985</Characters>
  <Application>Microsoft Office Word</Application>
  <DocSecurity>0</DocSecurity>
  <Lines>33</Lines>
  <Paragraphs>9</Paragraphs>
  <ScaleCrop>false</ScaleCrop>
  <Company/>
  <LinksUpToDate>false</LinksUpToDate>
  <CharactersWithSpaces>4674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2020-09-21T05:46:00Z</dcterms:created>
  <dcterms:modified xsi:type="dcterms:W3CDTF">2020-09-21T05:46:00Z</dcterms:modified>
</cp:coreProperties>
</file>