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005" w:rsidRPr="00AB4005" w:rsidRDefault="00AB4005" w:rsidP="00AB4005">
      <w:pPr>
        <w:spacing w:after="160" w:line="240" w:lineRule="auto"/>
        <w:rPr>
          <w:rFonts w:ascii="Arial" w:eastAsia="Times New Roman" w:hAnsi="Arial" w:cs="Arial"/>
          <w:color w:val="001847"/>
          <w:sz w:val="38"/>
          <w:szCs w:val="38"/>
        </w:rPr>
      </w:pPr>
      <w:r w:rsidRPr="00AB4005">
        <w:rPr>
          <w:rFonts w:ascii="Arial" w:eastAsia="Times New Roman" w:hAnsi="Arial" w:cs="Arial"/>
          <w:color w:val="001847"/>
          <w:sz w:val="38"/>
          <w:szCs w:val="38"/>
        </w:rPr>
        <w:t>https://www.youtube.com/watch?v=JVgjHtwKnFw</w:t>
      </w:r>
    </w:p>
    <w:p w:rsidR="00AB4005" w:rsidRPr="00AB4005" w:rsidRDefault="00AB4005" w:rsidP="00AB4005">
      <w:pPr>
        <w:spacing w:after="160" w:line="240" w:lineRule="auto"/>
        <w:rPr>
          <w:rFonts w:ascii="Arial" w:eastAsia="Times New Roman" w:hAnsi="Arial" w:cs="Arial"/>
          <w:color w:val="001847"/>
          <w:sz w:val="38"/>
          <w:szCs w:val="38"/>
        </w:rPr>
      </w:pPr>
    </w:p>
    <w:p w:rsidR="00AB4005" w:rsidRPr="00AB4005" w:rsidRDefault="00AB4005" w:rsidP="00AB4005">
      <w:pPr>
        <w:spacing w:after="160" w:line="240" w:lineRule="auto"/>
        <w:rPr>
          <w:rFonts w:ascii="Arial" w:eastAsia="Times New Roman" w:hAnsi="Arial" w:cs="Arial"/>
          <w:color w:val="001847"/>
          <w:sz w:val="38"/>
          <w:szCs w:val="38"/>
        </w:rPr>
      </w:pPr>
      <w:r w:rsidRPr="00AB4005">
        <w:rPr>
          <w:rFonts w:ascii="Arial" w:eastAsia="Times New Roman" w:hAnsi="Arial" w:cs="Arial"/>
          <w:color w:val="001847"/>
          <w:sz w:val="38"/>
          <w:szCs w:val="38"/>
        </w:rPr>
        <w:t>Prior to beginning work on this discussion, please read and view the following required sources:</w:t>
      </w:r>
    </w:p>
    <w:p w:rsidR="00AB4005" w:rsidRPr="00AB4005" w:rsidRDefault="00AB4005" w:rsidP="00AB4005">
      <w:pPr>
        <w:numPr>
          <w:ilvl w:val="0"/>
          <w:numId w:val="1"/>
        </w:numPr>
        <w:spacing w:before="100" w:beforeAutospacing="1" w:after="100" w:afterAutospacing="1" w:line="240" w:lineRule="auto"/>
        <w:ind w:left="0"/>
        <w:rPr>
          <w:rFonts w:ascii="Arial" w:eastAsia="Times New Roman" w:hAnsi="Arial" w:cs="Arial"/>
          <w:color w:val="001847"/>
          <w:sz w:val="38"/>
          <w:szCs w:val="38"/>
        </w:rPr>
      </w:pPr>
      <w:hyperlink r:id="rId5" w:tgtFrame="_blank" w:tooltip="The importance of a deeper knowledge of the history and theoretical foundations of behavior analysis: 1863–1960" w:history="1">
        <w:r w:rsidRPr="00AB4005">
          <w:rPr>
            <w:rFonts w:ascii="Arial" w:eastAsia="Times New Roman" w:hAnsi="Arial" w:cs="Arial"/>
            <w:color w:val="0000FF"/>
            <w:sz w:val="38"/>
            <w:u w:val="single"/>
          </w:rPr>
          <w:t>The importance of a deeper knowledge of the history and theoretical foundations of behavior analysis: 1863–1960</w:t>
        </w:r>
      </w:hyperlink>
    </w:p>
    <w:p w:rsidR="00AB4005" w:rsidRPr="00AB4005" w:rsidRDefault="00AB4005" w:rsidP="00AB4005">
      <w:pPr>
        <w:numPr>
          <w:ilvl w:val="0"/>
          <w:numId w:val="1"/>
        </w:numPr>
        <w:spacing w:before="100" w:beforeAutospacing="1" w:after="100" w:afterAutospacing="1" w:line="240" w:lineRule="auto"/>
        <w:ind w:left="0"/>
        <w:rPr>
          <w:rFonts w:ascii="Arial" w:eastAsia="Times New Roman" w:hAnsi="Arial" w:cs="Arial"/>
          <w:color w:val="001847"/>
          <w:sz w:val="38"/>
          <w:szCs w:val="38"/>
        </w:rPr>
      </w:pPr>
      <w:hyperlink r:id="rId6" w:tgtFrame="_blank" w:tooltip="The importance of a deeper knowledge of the history and theoretical foundations of behaviorism and behavior therapy: Part 2—1960–1985" w:history="1">
        <w:r w:rsidRPr="00AB4005">
          <w:rPr>
            <w:rFonts w:ascii="Arial" w:eastAsia="Times New Roman" w:hAnsi="Arial" w:cs="Arial"/>
            <w:color w:val="0000FF"/>
            <w:sz w:val="38"/>
            <w:u w:val="single"/>
          </w:rPr>
          <w:t>The Importance of a Deeper Knowledge of the History and Theoretical Foundations of Behaviorism and Behavior Therapy: Part 2—1960–1985</w:t>
        </w:r>
      </w:hyperlink>
    </w:p>
    <w:p w:rsidR="00AB4005" w:rsidRPr="00AB4005" w:rsidRDefault="00AB4005" w:rsidP="00AB4005">
      <w:pPr>
        <w:numPr>
          <w:ilvl w:val="0"/>
          <w:numId w:val="1"/>
        </w:numPr>
        <w:spacing w:before="100" w:beforeAutospacing="1" w:after="100" w:afterAutospacing="1" w:line="240" w:lineRule="auto"/>
        <w:ind w:left="0"/>
        <w:rPr>
          <w:rFonts w:ascii="Arial" w:eastAsia="Times New Roman" w:hAnsi="Arial" w:cs="Arial"/>
          <w:color w:val="001847"/>
          <w:sz w:val="38"/>
          <w:szCs w:val="38"/>
        </w:rPr>
      </w:pPr>
      <w:hyperlink r:id="rId7" w:tgtFrame="_blank" w:history="1">
        <w:r w:rsidRPr="00AB4005">
          <w:rPr>
            <w:rFonts w:ascii="Arial" w:eastAsia="Times New Roman" w:hAnsi="Arial" w:cs="Arial"/>
            <w:color w:val="0000FF"/>
            <w:sz w:val="38"/>
            <w:u w:val="single"/>
          </w:rPr>
          <w:t>John B. Watson - The Father of Behaviourism</w:t>
        </w:r>
      </w:hyperlink>
    </w:p>
    <w:p w:rsidR="00AB4005" w:rsidRPr="00AB4005" w:rsidRDefault="00AB4005" w:rsidP="00AB4005">
      <w:pPr>
        <w:numPr>
          <w:ilvl w:val="0"/>
          <w:numId w:val="1"/>
        </w:numPr>
        <w:spacing w:before="100" w:beforeAutospacing="1" w:after="100" w:afterAutospacing="1" w:line="240" w:lineRule="auto"/>
        <w:ind w:left="0"/>
        <w:rPr>
          <w:rFonts w:ascii="Arial" w:eastAsia="Times New Roman" w:hAnsi="Arial" w:cs="Arial"/>
          <w:color w:val="001847"/>
          <w:sz w:val="38"/>
          <w:szCs w:val="38"/>
        </w:rPr>
      </w:pPr>
      <w:hyperlink r:id="rId8" w:tgtFrame="_blank" w:history="1">
        <w:r w:rsidRPr="00AB4005">
          <w:rPr>
            <w:rFonts w:ascii="Arial" w:eastAsia="Times New Roman" w:hAnsi="Arial" w:cs="Arial"/>
            <w:color w:val="0000FF"/>
            <w:sz w:val="38"/>
            <w:u w:val="single"/>
          </w:rPr>
          <w:t>Bandura's Social Cognitive theory: An Introduction</w:t>
        </w:r>
      </w:hyperlink>
    </w:p>
    <w:p w:rsidR="00AB4005" w:rsidRPr="00AB4005" w:rsidRDefault="00AB4005" w:rsidP="00AB4005">
      <w:pPr>
        <w:spacing w:after="160" w:line="240" w:lineRule="auto"/>
        <w:rPr>
          <w:rFonts w:ascii="Arial" w:eastAsia="Times New Roman" w:hAnsi="Arial" w:cs="Arial"/>
          <w:color w:val="001847"/>
          <w:sz w:val="38"/>
          <w:szCs w:val="38"/>
        </w:rPr>
      </w:pPr>
      <w:r w:rsidRPr="00AB4005">
        <w:rPr>
          <w:rFonts w:ascii="Arial" w:eastAsia="Times New Roman" w:hAnsi="Arial" w:cs="Arial"/>
          <w:color w:val="001847"/>
          <w:sz w:val="38"/>
          <w:szCs w:val="38"/>
        </w:rPr>
        <w:t>In your initial post, include the following:</w:t>
      </w:r>
    </w:p>
    <w:p w:rsidR="00AB4005" w:rsidRPr="00AB4005" w:rsidRDefault="00AB4005" w:rsidP="00AB4005">
      <w:pPr>
        <w:numPr>
          <w:ilvl w:val="0"/>
          <w:numId w:val="2"/>
        </w:numPr>
        <w:spacing w:before="100" w:beforeAutospacing="1" w:after="100" w:afterAutospacing="1" w:line="240" w:lineRule="auto"/>
        <w:ind w:left="0"/>
        <w:rPr>
          <w:rFonts w:ascii="Arial" w:eastAsia="Times New Roman" w:hAnsi="Arial" w:cs="Arial"/>
          <w:color w:val="001847"/>
          <w:sz w:val="38"/>
          <w:szCs w:val="38"/>
        </w:rPr>
      </w:pPr>
      <w:r w:rsidRPr="00AB4005">
        <w:rPr>
          <w:rFonts w:ascii="Arial" w:eastAsia="Times New Roman" w:hAnsi="Arial" w:cs="Arial"/>
          <w:color w:val="001847"/>
          <w:sz w:val="38"/>
          <w:szCs w:val="38"/>
        </w:rPr>
        <w:t>Summarize the foundational approaches of behavior analysis (previously known as behaviorism) and social cognitive (previously known as social learning) theory (SCT) and the early theorists associated with Be sure to note the drastic differences between behaviorist theories versus cognitivist theories.</w:t>
      </w:r>
    </w:p>
    <w:p w:rsidR="00AB4005" w:rsidRPr="00AB4005" w:rsidRDefault="00AB4005" w:rsidP="00AB4005">
      <w:pPr>
        <w:numPr>
          <w:ilvl w:val="0"/>
          <w:numId w:val="2"/>
        </w:numPr>
        <w:spacing w:before="100" w:beforeAutospacing="1" w:after="100" w:afterAutospacing="1" w:line="240" w:lineRule="auto"/>
        <w:ind w:left="0"/>
        <w:rPr>
          <w:rFonts w:ascii="Arial" w:eastAsia="Times New Roman" w:hAnsi="Arial" w:cs="Arial"/>
          <w:color w:val="001847"/>
          <w:sz w:val="38"/>
          <w:szCs w:val="38"/>
        </w:rPr>
      </w:pPr>
      <w:r w:rsidRPr="00AB4005">
        <w:rPr>
          <w:rFonts w:ascii="Arial" w:eastAsia="Times New Roman" w:hAnsi="Arial" w:cs="Arial"/>
          <w:color w:val="001847"/>
          <w:sz w:val="38"/>
          <w:szCs w:val="38"/>
        </w:rPr>
        <w:t>Describe how the two theories might be utilized in practice in the career path that interests you.</w:t>
      </w:r>
    </w:p>
    <w:p w:rsidR="00AB4005" w:rsidRPr="00AB4005" w:rsidRDefault="00AB4005" w:rsidP="00AB4005">
      <w:pPr>
        <w:numPr>
          <w:ilvl w:val="1"/>
          <w:numId w:val="2"/>
        </w:numPr>
        <w:spacing w:before="100" w:beforeAutospacing="1" w:after="100" w:afterAutospacing="1" w:line="240" w:lineRule="auto"/>
        <w:ind w:left="0"/>
        <w:rPr>
          <w:rFonts w:ascii="Arial" w:eastAsia="Times New Roman" w:hAnsi="Arial" w:cs="Arial"/>
          <w:color w:val="001847"/>
          <w:sz w:val="38"/>
          <w:szCs w:val="38"/>
        </w:rPr>
      </w:pPr>
      <w:r w:rsidRPr="00AB4005">
        <w:rPr>
          <w:rFonts w:ascii="Arial" w:eastAsia="Times New Roman" w:hAnsi="Arial" w:cs="Arial"/>
          <w:color w:val="001847"/>
          <w:sz w:val="38"/>
          <w:szCs w:val="38"/>
        </w:rPr>
        <w:t>If you are not pursuing a career field, how might it apply to your daily personal interactions?</w:t>
      </w:r>
    </w:p>
    <w:p w:rsidR="00AB4005" w:rsidRPr="00AB4005" w:rsidRDefault="00AB4005" w:rsidP="00AB4005">
      <w:pPr>
        <w:numPr>
          <w:ilvl w:val="0"/>
          <w:numId w:val="2"/>
        </w:numPr>
        <w:spacing w:before="100" w:beforeAutospacing="1" w:after="100" w:afterAutospacing="1" w:line="240" w:lineRule="auto"/>
        <w:ind w:left="0"/>
        <w:rPr>
          <w:rFonts w:ascii="Arial" w:eastAsia="Times New Roman" w:hAnsi="Arial" w:cs="Arial"/>
          <w:color w:val="001847"/>
          <w:sz w:val="38"/>
          <w:szCs w:val="38"/>
        </w:rPr>
      </w:pPr>
      <w:r w:rsidRPr="00AB4005">
        <w:rPr>
          <w:rFonts w:ascii="Arial" w:eastAsia="Times New Roman" w:hAnsi="Arial" w:cs="Arial"/>
          <w:color w:val="001847"/>
          <w:sz w:val="38"/>
          <w:szCs w:val="38"/>
        </w:rPr>
        <w:t>Evaluate the cultural considerations that should be considered when applying these theories in research today?</w:t>
      </w:r>
      <w:r w:rsidRPr="00AB4005">
        <w:rPr>
          <w:rFonts w:ascii="Arial" w:eastAsia="Times New Roman" w:hAnsi="Arial" w:cs="Arial"/>
          <w:color w:val="001847"/>
          <w:sz w:val="38"/>
          <w:szCs w:val="38"/>
        </w:rPr>
        <w:br/>
      </w:r>
    </w:p>
    <w:p w:rsidR="00AB4005" w:rsidRPr="00AB4005" w:rsidRDefault="00AB4005" w:rsidP="00AB4005">
      <w:pPr>
        <w:numPr>
          <w:ilvl w:val="1"/>
          <w:numId w:val="2"/>
        </w:numPr>
        <w:spacing w:before="100" w:beforeAutospacing="1" w:after="100" w:afterAutospacing="1" w:line="240" w:lineRule="auto"/>
        <w:ind w:left="0"/>
        <w:rPr>
          <w:rFonts w:ascii="Arial" w:eastAsia="Times New Roman" w:hAnsi="Arial" w:cs="Arial"/>
          <w:color w:val="001847"/>
          <w:sz w:val="38"/>
          <w:szCs w:val="38"/>
        </w:rPr>
      </w:pPr>
      <w:r w:rsidRPr="00AB4005">
        <w:rPr>
          <w:rFonts w:ascii="Arial" w:eastAsia="Times New Roman" w:hAnsi="Arial" w:cs="Arial"/>
          <w:color w:val="001847"/>
          <w:sz w:val="38"/>
          <w:szCs w:val="38"/>
        </w:rPr>
        <w:lastRenderedPageBreak/>
        <w:t>Example: Social cognitive theory suggests modeling and efficacy as key variables that determine behavior. How might culture affect how we analyze these variables? How could self-bias affect our research findings if not considered?</w:t>
      </w:r>
    </w:p>
    <w:p w:rsidR="00AB4005" w:rsidRPr="00AB4005" w:rsidRDefault="00AB4005" w:rsidP="00AB4005">
      <w:pPr>
        <w:spacing w:after="160" w:line="240" w:lineRule="auto"/>
        <w:rPr>
          <w:rFonts w:ascii="Arial" w:eastAsia="Times New Roman" w:hAnsi="Arial" w:cs="Arial"/>
          <w:color w:val="001847"/>
          <w:sz w:val="38"/>
          <w:szCs w:val="38"/>
        </w:rPr>
      </w:pPr>
      <w:r w:rsidRPr="00AB4005">
        <w:rPr>
          <w:rFonts w:ascii="Arial" w:eastAsia="Times New Roman" w:hAnsi="Arial" w:cs="Arial"/>
          <w:color w:val="001847"/>
          <w:sz w:val="38"/>
          <w:szCs w:val="38"/>
        </w:rPr>
        <w:t>Your initial post should be a minimum of 500 words.</w:t>
      </w:r>
    </w:p>
    <w:p w:rsidR="00E01694" w:rsidRDefault="00E01694"/>
    <w:sectPr w:rsidR="00E01694" w:rsidSect="00E0169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A303BB"/>
    <w:multiLevelType w:val="multilevel"/>
    <w:tmpl w:val="79E842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7D73579"/>
    <w:multiLevelType w:val="multilevel"/>
    <w:tmpl w:val="D0B65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20"/>
  <w:characterSpacingControl w:val="doNotCompress"/>
  <w:compat/>
  <w:rsids>
    <w:rsidRoot w:val="00AB4005"/>
    <w:rsid w:val="00AB4005"/>
    <w:rsid w:val="00E016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6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B400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B4005"/>
    <w:rPr>
      <w:color w:val="0000FF"/>
      <w:u w:val="single"/>
    </w:rPr>
  </w:style>
</w:styles>
</file>

<file path=word/webSettings.xml><?xml version="1.0" encoding="utf-8"?>
<w:webSettings xmlns:r="http://schemas.openxmlformats.org/officeDocument/2006/relationships" xmlns:w="http://schemas.openxmlformats.org/wordprocessingml/2006/main">
  <w:divs>
    <w:div w:id="108398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S4N5J9jFW5U" TargetMode="External"/><Relationship Id="rId3" Type="http://schemas.openxmlformats.org/officeDocument/2006/relationships/settings" Target="settings.xml"/><Relationship Id="rId7" Type="http://schemas.openxmlformats.org/officeDocument/2006/relationships/hyperlink" Target="https://youtu.be/JVgjHtwKnF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shford.instructure.com/courses/82720/external_tools/retrieve?display=borderless&amp;url=https%3A%2F%2Flibrary.ashford.edu%2FAccount%2FLtiLogin.aspx%3Fcustom_redirectresource%3Dhttps%3A%2F%2Flibrary.ashford.edu%2Fezproxy.aspx%3Furl%3Dhttp%253A%2F%2Fsearch.ebscohost.com%2Flogin.aspx%3Fdirect%3Dtrue%252526db%3Dpsyh%252526AN%3D2020-23558-001%252526site%3Deds-live%252526scope%3Dsite" TargetMode="External"/><Relationship Id="rId5" Type="http://schemas.openxmlformats.org/officeDocument/2006/relationships/hyperlink" Target="https://ashford.instructure.com/courses/82720/external_tools/retrieve?display=borderless&amp;url=https%3A%2F%2Flibrary.ashford.edu%2FAccount%2FLtiLogin.aspx%3Fcustom_redirectresource%3Dhttps%3A%2F%2Flibrary.ashford.edu%2Fezproxy.aspx%3Furl%3Dhttp%253A%2F%2Fsearch.ebscohost.com%2Flogin.aspx%3Fdirect%3Dtrue%252526db%3Dpdh%252526AN%3D2018-06609-002%252526site%3Deds-live%252526scope%3Dsit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2229</Characters>
  <Application>Microsoft Office Word</Application>
  <DocSecurity>0</DocSecurity>
  <Lines>18</Lines>
  <Paragraphs>5</Paragraphs>
  <ScaleCrop>false</ScaleCrop>
  <Company/>
  <LinksUpToDate>false</LinksUpToDate>
  <CharactersWithSpaces>2614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2021-04-12T07:25:00Z</dcterms:created>
  <dcterms:modified xsi:type="dcterms:W3CDTF">2021-04-12T07:25:00Z</dcterms:modified>
</cp:coreProperties>
</file>