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820" w:rsidRPr="00A47820" w:rsidRDefault="00A47820" w:rsidP="00A47820">
      <w:pPr>
        <w:shd w:val="clear" w:color="auto" w:fill="FFFFFF"/>
        <w:spacing w:after="90" w:line="240" w:lineRule="auto"/>
        <w:rPr>
          <w:rFonts w:ascii="Helvetica" w:eastAsia="Times New Roman" w:hAnsi="Helvetica" w:cs="Helvetica"/>
          <w:color w:val="333333"/>
          <w:sz w:val="19"/>
          <w:szCs w:val="19"/>
        </w:rPr>
      </w:pPr>
      <w:r w:rsidRPr="00A47820">
        <w:rPr>
          <w:rFonts w:ascii="inherit" w:eastAsia="Times New Roman" w:hAnsi="inherit" w:cs="Helvetica"/>
          <w:b/>
          <w:bCs/>
          <w:color w:val="333333"/>
          <w:sz w:val="21"/>
        </w:rPr>
        <w:t>TEODROS ANDEMICHAEL </w:t>
      </w:r>
    </w:p>
    <w:p w:rsidR="00A47820" w:rsidRPr="00A47820" w:rsidRDefault="00A47820" w:rsidP="00A47820">
      <w:pPr>
        <w:shd w:val="clear" w:color="auto" w:fill="FFFFFF"/>
        <w:spacing w:after="0" w:line="240" w:lineRule="auto"/>
        <w:rPr>
          <w:rFonts w:ascii="Helvetica" w:eastAsia="Times New Roman" w:hAnsi="Helvetica" w:cs="Helvetica"/>
          <w:b/>
          <w:bCs/>
          <w:color w:val="333333"/>
          <w:sz w:val="21"/>
          <w:szCs w:val="21"/>
        </w:rPr>
      </w:pPr>
      <w:r w:rsidRPr="00A47820">
        <w:rPr>
          <w:rFonts w:ascii="inherit" w:eastAsia="Times New Roman" w:hAnsi="inherit" w:cs="Helvetica"/>
          <w:b/>
          <w:bCs/>
          <w:color w:val="333333"/>
          <w:sz w:val="21"/>
          <w:szCs w:val="21"/>
          <w:bdr w:val="none" w:sz="0" w:space="0" w:color="auto" w:frame="1"/>
        </w:rPr>
        <w:t>RE: Unit 4 Shared Activity</w:t>
      </w:r>
    </w:p>
    <w:p w:rsidR="00A47820" w:rsidRPr="00A47820" w:rsidRDefault="00A47820" w:rsidP="00A47820">
      <w:pPr>
        <w:spacing w:after="0" w:line="240" w:lineRule="auto"/>
        <w:jc w:val="center"/>
        <w:rPr>
          <w:rFonts w:ascii="Helvetica" w:eastAsia="Times New Roman" w:hAnsi="Helvetica" w:cs="Helvetica"/>
          <w:color w:val="333333"/>
          <w:sz w:val="19"/>
          <w:szCs w:val="19"/>
        </w:rPr>
      </w:pPr>
      <w:hyperlink r:id="rId5" w:history="1">
        <w:r w:rsidRPr="00A47820">
          <w:rPr>
            <w:rFonts w:ascii="inherit" w:eastAsia="Times New Roman" w:hAnsi="inherit" w:cs="Helvetica"/>
            <w:b/>
            <w:bCs/>
            <w:caps/>
            <w:color w:val="666666"/>
            <w:spacing w:val="15"/>
            <w:sz w:val="15"/>
            <w:u w:val="single"/>
          </w:rPr>
          <w:t>COLLAPSE</w:t>
        </w:r>
      </w:hyperlink>
    </w:p>
    <w:p w:rsidR="00A47820" w:rsidRPr="00A47820" w:rsidRDefault="00A47820" w:rsidP="00A47820">
      <w:pPr>
        <w:pBdr>
          <w:bottom w:val="single" w:sz="6" w:space="1" w:color="auto"/>
        </w:pBdr>
        <w:spacing w:after="0" w:line="240" w:lineRule="auto"/>
        <w:jc w:val="center"/>
        <w:rPr>
          <w:rFonts w:ascii="Arial" w:eastAsia="Times New Roman" w:hAnsi="Arial" w:cs="Arial"/>
          <w:vanish/>
          <w:sz w:val="16"/>
          <w:szCs w:val="16"/>
        </w:rPr>
      </w:pPr>
      <w:r w:rsidRPr="00A47820">
        <w:rPr>
          <w:rFonts w:ascii="Arial" w:eastAsia="Times New Roman" w:hAnsi="Arial" w:cs="Arial"/>
          <w:vanish/>
          <w:sz w:val="16"/>
          <w:szCs w:val="16"/>
        </w:rPr>
        <w:t>Top of Form</w:t>
      </w:r>
    </w:p>
    <w:p w:rsidR="00A47820" w:rsidRPr="00A47820" w:rsidRDefault="00A47820" w:rsidP="00A47820">
      <w:pPr>
        <w:spacing w:after="0" w:line="240" w:lineRule="auto"/>
        <w:jc w:val="center"/>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8"/>
          <w:szCs w:val="28"/>
          <w:bdr w:val="none" w:sz="0" w:space="0" w:color="auto" w:frame="1"/>
        </w:rPr>
        <w:t>COLLECTING AND ANALYSING DATA</w:t>
      </w:r>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b/>
          <w:bCs/>
          <w:color w:val="333333"/>
          <w:sz w:val="24"/>
          <w:szCs w:val="24"/>
          <w:bdr w:val="none" w:sz="0" w:space="0" w:color="auto" w:frame="1"/>
        </w:rPr>
        <w:t>Research topic: The role of leadership trust on performance in remote areas</w:t>
      </w:r>
    </w:p>
    <w:p w:rsidR="00A47820" w:rsidRPr="00A47820" w:rsidRDefault="00A47820" w:rsidP="00A47820">
      <w:pPr>
        <w:spacing w:after="0" w:line="240" w:lineRule="auto"/>
        <w:jc w:val="both"/>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Before starting to collect data, we have to define the sample that will represent our study properly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-Smith et al., 2012). The research study area is remote area and South Sudan will be the target area as a sample. Within South Sudan, I have chosen some not-for-profit organizations such as Samaritans and Inters SOS and other privately owned construction companies which </w:t>
      </w:r>
      <w:proofErr w:type="gramStart"/>
      <w:r w:rsidRPr="00A47820">
        <w:rPr>
          <w:rFonts w:ascii="Times New Roman" w:eastAsia="Times New Roman" w:hAnsi="Times New Roman" w:cs="Times New Roman"/>
          <w:color w:val="333333"/>
          <w:sz w:val="24"/>
          <w:szCs w:val="24"/>
          <w:bdr w:val="none" w:sz="0" w:space="0" w:color="auto" w:frame="1"/>
        </w:rPr>
        <w:t>operates</w:t>
      </w:r>
      <w:proofErr w:type="gramEnd"/>
      <w:r w:rsidRPr="00A47820">
        <w:rPr>
          <w:rFonts w:ascii="Times New Roman" w:eastAsia="Times New Roman" w:hAnsi="Times New Roman" w:cs="Times New Roman"/>
          <w:color w:val="333333"/>
          <w:sz w:val="24"/>
          <w:szCs w:val="24"/>
          <w:bdr w:val="none" w:sz="0" w:space="0" w:color="auto" w:frame="1"/>
        </w:rPr>
        <w:t xml:space="preserve"> in most of the remote areas of the country using convenience and purposive sampling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-Smith et al., 2012). Most of our </w:t>
      </w:r>
      <w:proofErr w:type="gramStart"/>
      <w:r w:rsidRPr="00A47820">
        <w:rPr>
          <w:rFonts w:ascii="Times New Roman" w:eastAsia="Times New Roman" w:hAnsi="Times New Roman" w:cs="Times New Roman"/>
          <w:color w:val="333333"/>
          <w:sz w:val="24"/>
          <w:szCs w:val="24"/>
          <w:bdr w:val="none" w:sz="0" w:space="0" w:color="auto" w:frame="1"/>
        </w:rPr>
        <w:t>methodology are</w:t>
      </w:r>
      <w:proofErr w:type="gramEnd"/>
      <w:r w:rsidRPr="00A47820">
        <w:rPr>
          <w:rFonts w:ascii="Times New Roman" w:eastAsia="Times New Roman" w:hAnsi="Times New Roman" w:cs="Times New Roman"/>
          <w:color w:val="333333"/>
          <w:sz w:val="24"/>
          <w:szCs w:val="24"/>
          <w:bdr w:val="none" w:sz="0" w:space="0" w:color="auto" w:frame="1"/>
        </w:rPr>
        <w:t xml:space="preserve"> quantitative. All the independent and dependent variables in the research are latent variables. This is very helpful to avoid bias by the participants. All the observed variables which represent one latent variable will be given similar code so that their final output will be aggregated to give the desired latent variable outcome. The validity of the measures is then checked using structural modeling equation (SME)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-Smith et al., 2012).</w:t>
      </w:r>
    </w:p>
    <w:p w:rsidR="00A47820" w:rsidRPr="00A47820" w:rsidRDefault="00A47820" w:rsidP="00A47820">
      <w:pPr>
        <w:spacing w:after="0" w:line="240" w:lineRule="auto"/>
        <w:jc w:val="both"/>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 xml:space="preserve">The questioner for each latent variable is developed based on the previously accepted and </w:t>
      </w:r>
      <w:proofErr w:type="gramStart"/>
      <w:r w:rsidRPr="00A47820">
        <w:rPr>
          <w:rFonts w:ascii="Times New Roman" w:eastAsia="Times New Roman" w:hAnsi="Times New Roman" w:cs="Times New Roman"/>
          <w:color w:val="333333"/>
          <w:sz w:val="24"/>
          <w:szCs w:val="24"/>
          <w:bdr w:val="none" w:sz="0" w:space="0" w:color="auto" w:frame="1"/>
        </w:rPr>
        <w:t>approved  measuring</w:t>
      </w:r>
      <w:proofErr w:type="gramEnd"/>
      <w:r w:rsidRPr="00A47820">
        <w:rPr>
          <w:rFonts w:ascii="Times New Roman" w:eastAsia="Times New Roman" w:hAnsi="Times New Roman" w:cs="Times New Roman"/>
          <w:color w:val="333333"/>
          <w:sz w:val="24"/>
          <w:szCs w:val="24"/>
          <w:bdr w:val="none" w:sz="0" w:space="0" w:color="auto" w:frame="1"/>
        </w:rPr>
        <w:t xml:space="preserve"> techniques for measuring the parameters after modifying them to suit our research situation and context and measured using </w:t>
      </w:r>
      <w:proofErr w:type="spellStart"/>
      <w:r w:rsidRPr="00A47820">
        <w:rPr>
          <w:rFonts w:ascii="Times New Roman" w:eastAsia="Times New Roman" w:hAnsi="Times New Roman" w:cs="Times New Roman"/>
          <w:color w:val="333333"/>
          <w:sz w:val="24"/>
          <w:szCs w:val="24"/>
          <w:bdr w:val="none" w:sz="0" w:space="0" w:color="auto" w:frame="1"/>
        </w:rPr>
        <w:t>Likert</w:t>
      </w:r>
      <w:proofErr w:type="spellEnd"/>
      <w:r w:rsidRPr="00A47820">
        <w:rPr>
          <w:rFonts w:ascii="Times New Roman" w:eastAsia="Times New Roman" w:hAnsi="Times New Roman" w:cs="Times New Roman"/>
          <w:color w:val="333333"/>
          <w:sz w:val="24"/>
          <w:szCs w:val="24"/>
          <w:bdr w:val="none" w:sz="0" w:space="0" w:color="auto" w:frame="1"/>
        </w:rPr>
        <w:t xml:space="preserve"> scale. The parameters to be measured are: cognitive and affective based trust using McAllister (1995) trust measurement tools; performance using McAllister (1995) and </w:t>
      </w:r>
      <w:proofErr w:type="spellStart"/>
      <w:r w:rsidRPr="00A47820">
        <w:rPr>
          <w:rFonts w:ascii="Times New Roman" w:eastAsia="Times New Roman" w:hAnsi="Times New Roman" w:cs="Times New Roman"/>
          <w:color w:val="333333"/>
          <w:sz w:val="24"/>
          <w:szCs w:val="24"/>
          <w:bdr w:val="none" w:sz="0" w:space="0" w:color="auto" w:frame="1"/>
        </w:rPr>
        <w:t>Schaubroeck</w:t>
      </w:r>
      <w:proofErr w:type="spellEnd"/>
      <w:r w:rsidRPr="00A47820">
        <w:rPr>
          <w:rFonts w:ascii="Times New Roman" w:eastAsia="Times New Roman" w:hAnsi="Times New Roman" w:cs="Times New Roman"/>
          <w:color w:val="333333"/>
          <w:sz w:val="24"/>
          <w:szCs w:val="24"/>
          <w:bdr w:val="none" w:sz="0" w:space="0" w:color="auto" w:frame="1"/>
        </w:rPr>
        <w:t xml:space="preserve"> at al., (2007); Ability, benevolence and integrity using Mayer &amp; Davis (1999);</w:t>
      </w:r>
      <w:proofErr w:type="gramStart"/>
      <w:r w:rsidRPr="00A47820">
        <w:rPr>
          <w:rFonts w:ascii="Times New Roman" w:eastAsia="Times New Roman" w:hAnsi="Times New Roman" w:cs="Times New Roman"/>
          <w:color w:val="333333"/>
          <w:sz w:val="24"/>
          <w:szCs w:val="24"/>
          <w:bdr w:val="none" w:sz="0" w:space="0" w:color="auto" w:frame="1"/>
        </w:rPr>
        <w:t>  risk</w:t>
      </w:r>
      <w:proofErr w:type="gramEnd"/>
      <w:r w:rsidRPr="00A47820">
        <w:rPr>
          <w:rFonts w:ascii="Times New Roman" w:eastAsia="Times New Roman" w:hAnsi="Times New Roman" w:cs="Times New Roman"/>
          <w:color w:val="333333"/>
          <w:sz w:val="24"/>
          <w:szCs w:val="24"/>
          <w:bdr w:val="none" w:sz="0" w:space="0" w:color="auto" w:frame="1"/>
        </w:rPr>
        <w:t xml:space="preserve"> taking using Ross &amp; </w:t>
      </w:r>
      <w:proofErr w:type="spellStart"/>
      <w:r w:rsidRPr="00A47820">
        <w:rPr>
          <w:rFonts w:ascii="Times New Roman" w:eastAsia="Times New Roman" w:hAnsi="Times New Roman" w:cs="Times New Roman"/>
          <w:color w:val="333333"/>
          <w:sz w:val="24"/>
          <w:szCs w:val="24"/>
          <w:bdr w:val="none" w:sz="0" w:space="0" w:color="auto" w:frame="1"/>
        </w:rPr>
        <w:t>LaCroix</w:t>
      </w:r>
      <w:proofErr w:type="spellEnd"/>
      <w:r w:rsidRPr="00A47820">
        <w:rPr>
          <w:rFonts w:ascii="Times New Roman" w:eastAsia="Times New Roman" w:hAnsi="Times New Roman" w:cs="Times New Roman"/>
          <w:color w:val="333333"/>
          <w:sz w:val="24"/>
          <w:szCs w:val="24"/>
          <w:bdr w:val="none" w:sz="0" w:space="0" w:color="auto" w:frame="1"/>
        </w:rPr>
        <w:t xml:space="preserve">, (1996) and McAllister (1995); counter-productive behavior using self reports etc. Using the already developed measuring systems will enable us to achieve </w:t>
      </w:r>
      <w:proofErr w:type="gramStart"/>
      <w:r w:rsidRPr="00A47820">
        <w:rPr>
          <w:rFonts w:ascii="Times New Roman" w:eastAsia="Times New Roman" w:hAnsi="Times New Roman" w:cs="Times New Roman"/>
          <w:color w:val="333333"/>
          <w:sz w:val="24"/>
          <w:szCs w:val="24"/>
          <w:bdr w:val="none" w:sz="0" w:space="0" w:color="auto" w:frame="1"/>
        </w:rPr>
        <w:t>a principles</w:t>
      </w:r>
      <w:proofErr w:type="gramEnd"/>
      <w:r w:rsidRPr="00A47820">
        <w:rPr>
          <w:rFonts w:ascii="Times New Roman" w:eastAsia="Times New Roman" w:hAnsi="Times New Roman" w:cs="Times New Roman"/>
          <w:color w:val="333333"/>
          <w:sz w:val="24"/>
          <w:szCs w:val="24"/>
          <w:bdr w:val="none" w:sz="0" w:space="0" w:color="auto" w:frame="1"/>
        </w:rPr>
        <w:t xml:space="preserve"> of good design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-Smith et al., 2012). More measuring tools will be developed to control the credibility of data by comparing with each other. Once the questioner is developed, it will be filled and collected through a web based survey for all the not-for-profit organization and most construction companies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-Smith et al., 2012). For some private companies, there is a possibility of using postal questioner survey due to access of internet constraint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-Smith et al., 2012).</w:t>
      </w:r>
    </w:p>
    <w:p w:rsidR="00A47820" w:rsidRPr="00A47820" w:rsidRDefault="00A47820" w:rsidP="00A47820">
      <w:pPr>
        <w:spacing w:after="0" w:line="240" w:lineRule="auto"/>
        <w:jc w:val="both"/>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 xml:space="preserve">The hypothetical model which shows the research design is as shown below in fig 1. This research design is the main model of our research (Model 1). In addition to this, </w:t>
      </w:r>
      <w:proofErr w:type="gramStart"/>
      <w:r w:rsidRPr="00A47820">
        <w:rPr>
          <w:rFonts w:ascii="Times New Roman" w:eastAsia="Times New Roman" w:hAnsi="Times New Roman" w:cs="Times New Roman"/>
          <w:color w:val="333333"/>
          <w:sz w:val="24"/>
          <w:szCs w:val="24"/>
          <w:bdr w:val="none" w:sz="0" w:space="0" w:color="auto" w:frame="1"/>
        </w:rPr>
        <w:t>another models</w:t>
      </w:r>
      <w:proofErr w:type="gramEnd"/>
      <w:r w:rsidRPr="00A47820">
        <w:rPr>
          <w:rFonts w:ascii="Times New Roman" w:eastAsia="Times New Roman" w:hAnsi="Times New Roman" w:cs="Times New Roman"/>
          <w:color w:val="333333"/>
          <w:sz w:val="24"/>
          <w:szCs w:val="24"/>
          <w:bdr w:val="none" w:sz="0" w:space="0" w:color="auto" w:frame="1"/>
        </w:rPr>
        <w:t xml:space="preserve"> will be developed to check the relationship between all the variables alternatively for all possible relationships. An alternative hypothesis from (H</w:t>
      </w:r>
      <w:r w:rsidRPr="00A47820">
        <w:rPr>
          <w:rFonts w:ascii="inherit" w:eastAsia="Times New Roman" w:hAnsi="inherit" w:cs="Times New Roman"/>
          <w:color w:val="333333"/>
          <w:sz w:val="24"/>
          <w:szCs w:val="24"/>
          <w:bdr w:val="none" w:sz="0" w:space="0" w:color="auto" w:frame="1"/>
          <w:vertAlign w:val="subscript"/>
        </w:rPr>
        <w:t>1</w:t>
      </w:r>
      <w:r w:rsidRPr="00A47820">
        <w:rPr>
          <w:rFonts w:ascii="Times New Roman" w:eastAsia="Times New Roman" w:hAnsi="Times New Roman" w:cs="Times New Roman"/>
          <w:color w:val="333333"/>
          <w:sz w:val="24"/>
          <w:szCs w:val="24"/>
          <w:bdr w:val="none" w:sz="0" w:space="0" w:color="auto" w:frame="1"/>
        </w:rPr>
        <w:t>) up to (</w:t>
      </w:r>
      <w:proofErr w:type="spellStart"/>
      <w:r w:rsidRPr="00A47820">
        <w:rPr>
          <w:rFonts w:ascii="Times New Roman" w:eastAsia="Times New Roman" w:hAnsi="Times New Roman" w:cs="Times New Roman"/>
          <w:color w:val="333333"/>
          <w:sz w:val="24"/>
          <w:szCs w:val="24"/>
          <w:bdr w:val="none" w:sz="0" w:space="0" w:color="auto" w:frame="1"/>
        </w:rPr>
        <w:t>H</w:t>
      </w:r>
      <w:r w:rsidRPr="00A47820">
        <w:rPr>
          <w:rFonts w:ascii="inherit" w:eastAsia="Times New Roman" w:hAnsi="inherit" w:cs="Times New Roman"/>
          <w:color w:val="333333"/>
          <w:sz w:val="24"/>
          <w:szCs w:val="24"/>
          <w:bdr w:val="none" w:sz="0" w:space="0" w:color="auto" w:frame="1"/>
          <w:vertAlign w:val="subscript"/>
        </w:rPr>
        <w:t>n</w:t>
      </w:r>
      <w:proofErr w:type="spellEnd"/>
      <w:r w:rsidRPr="00A47820">
        <w:rPr>
          <w:rFonts w:ascii="Times New Roman" w:eastAsia="Times New Roman" w:hAnsi="Times New Roman" w:cs="Times New Roman"/>
          <w:color w:val="333333"/>
          <w:sz w:val="24"/>
          <w:szCs w:val="24"/>
          <w:bdr w:val="none" w:sz="0" w:space="0" w:color="auto" w:frame="1"/>
        </w:rPr>
        <w:t>) will be developed or defined</w:t>
      </w:r>
      <w:proofErr w:type="gramStart"/>
      <w:r w:rsidRPr="00A47820">
        <w:rPr>
          <w:rFonts w:ascii="Times New Roman" w:eastAsia="Times New Roman" w:hAnsi="Times New Roman" w:cs="Times New Roman"/>
          <w:color w:val="333333"/>
          <w:sz w:val="24"/>
          <w:szCs w:val="24"/>
          <w:bdr w:val="none" w:sz="0" w:space="0" w:color="auto" w:frame="1"/>
        </w:rPr>
        <w:t>  based</w:t>
      </w:r>
      <w:proofErr w:type="gramEnd"/>
      <w:r w:rsidRPr="00A47820">
        <w:rPr>
          <w:rFonts w:ascii="Times New Roman" w:eastAsia="Times New Roman" w:hAnsi="Times New Roman" w:cs="Times New Roman"/>
          <w:color w:val="333333"/>
          <w:sz w:val="24"/>
          <w:szCs w:val="24"/>
          <w:bdr w:val="none" w:sz="0" w:space="0" w:color="auto" w:frame="1"/>
        </w:rPr>
        <w:t xml:space="preserve"> on the existing theories and proved hypothesis in another contexts (Module 7 , </w:t>
      </w:r>
      <w:proofErr w:type="spellStart"/>
      <w:r w:rsidRPr="00A47820">
        <w:rPr>
          <w:rFonts w:ascii="Times New Roman" w:eastAsia="Times New Roman" w:hAnsi="Times New Roman" w:cs="Times New Roman"/>
          <w:color w:val="333333"/>
          <w:sz w:val="24"/>
          <w:szCs w:val="24"/>
          <w:bdr w:val="none" w:sz="0" w:space="0" w:color="auto" w:frame="1"/>
        </w:rPr>
        <w:t>n.d</w:t>
      </w:r>
      <w:proofErr w:type="spellEnd"/>
      <w:r w:rsidRPr="00A47820">
        <w:rPr>
          <w:rFonts w:ascii="Times New Roman" w:eastAsia="Times New Roman" w:hAnsi="Times New Roman" w:cs="Times New Roman"/>
          <w:color w:val="333333"/>
          <w:sz w:val="24"/>
          <w:szCs w:val="24"/>
          <w:bdr w:val="none" w:sz="0" w:space="0" w:color="auto" w:frame="1"/>
        </w:rPr>
        <w:t>;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 -Smith et al., 2012). Then </w:t>
      </w:r>
      <w:proofErr w:type="gramStart"/>
      <w:r w:rsidRPr="00A47820">
        <w:rPr>
          <w:rFonts w:ascii="Times New Roman" w:eastAsia="Times New Roman" w:hAnsi="Times New Roman" w:cs="Times New Roman"/>
          <w:color w:val="333333"/>
          <w:sz w:val="24"/>
          <w:szCs w:val="24"/>
          <w:bdr w:val="none" w:sz="0" w:space="0" w:color="auto" w:frame="1"/>
        </w:rPr>
        <w:t>these</w:t>
      </w:r>
      <w:proofErr w:type="gramEnd"/>
      <w:r w:rsidRPr="00A47820">
        <w:rPr>
          <w:rFonts w:ascii="Times New Roman" w:eastAsia="Times New Roman" w:hAnsi="Times New Roman" w:cs="Times New Roman"/>
          <w:color w:val="333333"/>
          <w:sz w:val="24"/>
          <w:szCs w:val="24"/>
          <w:bdr w:val="none" w:sz="0" w:space="0" w:color="auto" w:frame="1"/>
        </w:rPr>
        <w:t xml:space="preserve"> developed Alternative Hypothesis will be verified using statistical parameters like ANOVA or ANOCOA individually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 -Smith et al., 2012). We will use F-</w:t>
      </w:r>
      <w:proofErr w:type="gramStart"/>
      <w:r w:rsidRPr="00A47820">
        <w:rPr>
          <w:rFonts w:ascii="Times New Roman" w:eastAsia="Times New Roman" w:hAnsi="Times New Roman" w:cs="Times New Roman"/>
          <w:color w:val="333333"/>
          <w:sz w:val="24"/>
          <w:szCs w:val="24"/>
          <w:bdr w:val="none" w:sz="0" w:space="0" w:color="auto" w:frame="1"/>
        </w:rPr>
        <w:t>test  to</w:t>
      </w:r>
      <w:proofErr w:type="gramEnd"/>
      <w:r w:rsidRPr="00A47820">
        <w:rPr>
          <w:rFonts w:ascii="Times New Roman" w:eastAsia="Times New Roman" w:hAnsi="Times New Roman" w:cs="Times New Roman"/>
          <w:color w:val="333333"/>
          <w:sz w:val="24"/>
          <w:szCs w:val="24"/>
          <w:bdr w:val="none" w:sz="0" w:space="0" w:color="auto" w:frame="1"/>
        </w:rPr>
        <w:t xml:space="preserve"> see if the assumed relationships for the alternative hypothesis holds true. Once this is verified we will use </w:t>
      </w:r>
      <w:proofErr w:type="gramStart"/>
      <w:r w:rsidRPr="00A47820">
        <w:rPr>
          <w:rFonts w:ascii="Times New Roman" w:eastAsia="Times New Roman" w:hAnsi="Times New Roman" w:cs="Times New Roman"/>
          <w:color w:val="333333"/>
          <w:sz w:val="24"/>
          <w:szCs w:val="24"/>
          <w:bdr w:val="none" w:sz="0" w:space="0" w:color="auto" w:frame="1"/>
        </w:rPr>
        <w:t>a multivariate analytic techniques</w:t>
      </w:r>
      <w:proofErr w:type="gramEnd"/>
      <w:r w:rsidRPr="00A47820">
        <w:rPr>
          <w:rFonts w:ascii="Times New Roman" w:eastAsia="Times New Roman" w:hAnsi="Times New Roman" w:cs="Times New Roman"/>
          <w:color w:val="333333"/>
          <w:sz w:val="24"/>
          <w:szCs w:val="24"/>
          <w:bdr w:val="none" w:sz="0" w:space="0" w:color="auto" w:frame="1"/>
        </w:rPr>
        <w:t xml:space="preserve"> to check the relationships between all the independent variables and the dependent variables. Primarily I will employ multiple </w:t>
      </w:r>
      <w:proofErr w:type="gramStart"/>
      <w:r w:rsidRPr="00A47820">
        <w:rPr>
          <w:rFonts w:ascii="Times New Roman" w:eastAsia="Times New Roman" w:hAnsi="Times New Roman" w:cs="Times New Roman"/>
          <w:color w:val="333333"/>
          <w:sz w:val="24"/>
          <w:szCs w:val="24"/>
          <w:bdr w:val="none" w:sz="0" w:space="0" w:color="auto" w:frame="1"/>
        </w:rPr>
        <w:t>regression</w:t>
      </w:r>
      <w:proofErr w:type="gramEnd"/>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Fig.1</w:t>
      </w:r>
      <w:r w:rsidRPr="00A47820">
        <w:rPr>
          <w:rFonts w:ascii="Times New Roman" w:eastAsia="Times New Roman" w:hAnsi="Times New Roman" w:cs="Times New Roman"/>
          <w:i/>
          <w:iCs/>
          <w:color w:val="333333"/>
          <w:sz w:val="24"/>
          <w:szCs w:val="24"/>
          <w:bdr w:val="none" w:sz="0" w:space="0" w:color="auto" w:frame="1"/>
        </w:rPr>
        <w:t xml:space="preserve">: Hypothesized Model </w:t>
      </w:r>
      <w:proofErr w:type="gramStart"/>
      <w:r w:rsidRPr="00A47820">
        <w:rPr>
          <w:rFonts w:ascii="Times New Roman" w:eastAsia="Times New Roman" w:hAnsi="Times New Roman" w:cs="Times New Roman"/>
          <w:i/>
          <w:iCs/>
          <w:color w:val="333333"/>
          <w:sz w:val="24"/>
          <w:szCs w:val="24"/>
          <w:bdr w:val="none" w:sz="0" w:space="0" w:color="auto" w:frame="1"/>
        </w:rPr>
        <w:t>Of</w:t>
      </w:r>
      <w:proofErr w:type="gramEnd"/>
      <w:r w:rsidRPr="00A47820">
        <w:rPr>
          <w:rFonts w:ascii="Times New Roman" w:eastAsia="Times New Roman" w:hAnsi="Times New Roman" w:cs="Times New Roman"/>
          <w:i/>
          <w:iCs/>
          <w:color w:val="333333"/>
          <w:sz w:val="24"/>
          <w:szCs w:val="24"/>
          <w:bdr w:val="none" w:sz="0" w:space="0" w:color="auto" w:frame="1"/>
        </w:rPr>
        <w:t xml:space="preserve"> The Research Design</w:t>
      </w:r>
    </w:p>
    <w:p w:rsidR="00A47820" w:rsidRPr="00A47820" w:rsidRDefault="00A47820" w:rsidP="00A47820">
      <w:pPr>
        <w:spacing w:after="0" w:line="240" w:lineRule="auto"/>
        <w:jc w:val="both"/>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 </w:t>
      </w:r>
    </w:p>
    <w:p w:rsidR="00A47820" w:rsidRPr="00A47820" w:rsidRDefault="00A47820" w:rsidP="00A47820">
      <w:pPr>
        <w:spacing w:after="0" w:line="240" w:lineRule="auto"/>
        <w:jc w:val="both"/>
        <w:rPr>
          <w:rFonts w:ascii="Georgia" w:eastAsia="Times New Roman" w:hAnsi="Georgia" w:cs="Helvetica"/>
          <w:color w:val="333333"/>
          <w:sz w:val="23"/>
          <w:szCs w:val="23"/>
        </w:rPr>
      </w:pPr>
      <w:proofErr w:type="gramStart"/>
      <w:r w:rsidRPr="00A47820">
        <w:rPr>
          <w:rFonts w:ascii="Times New Roman" w:eastAsia="Times New Roman" w:hAnsi="Times New Roman" w:cs="Times New Roman"/>
          <w:color w:val="333333"/>
          <w:sz w:val="24"/>
          <w:szCs w:val="24"/>
          <w:bdr w:val="none" w:sz="0" w:space="0" w:color="auto" w:frame="1"/>
        </w:rPr>
        <w:t>analysis</w:t>
      </w:r>
      <w:proofErr w:type="gramEnd"/>
      <w:r w:rsidRPr="00A47820">
        <w:rPr>
          <w:rFonts w:ascii="Times New Roman" w:eastAsia="Times New Roman" w:hAnsi="Times New Roman" w:cs="Times New Roman"/>
          <w:color w:val="333333"/>
          <w:sz w:val="24"/>
          <w:szCs w:val="24"/>
          <w:bdr w:val="none" w:sz="0" w:space="0" w:color="auto" w:frame="1"/>
        </w:rPr>
        <w:t xml:space="preserve"> and multiple analysis of Variance/Covariance (MANOVA) or (MANCOVA)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 -Smith et al., 2012). This way we will see how the typical value of the dependent variable </w:t>
      </w:r>
      <w:proofErr w:type="spellStart"/>
      <w:r w:rsidRPr="00A47820">
        <w:rPr>
          <w:rFonts w:ascii="Times New Roman" w:eastAsia="Times New Roman" w:hAnsi="Times New Roman" w:cs="Times New Roman"/>
          <w:color w:val="333333"/>
          <w:sz w:val="24"/>
          <w:szCs w:val="24"/>
          <w:bdr w:val="none" w:sz="0" w:space="0" w:color="auto" w:frame="1"/>
        </w:rPr>
        <w:t>changewhen</w:t>
      </w:r>
      <w:proofErr w:type="spellEnd"/>
      <w:r w:rsidRPr="00A47820">
        <w:rPr>
          <w:rFonts w:ascii="Times New Roman" w:eastAsia="Times New Roman" w:hAnsi="Times New Roman" w:cs="Times New Roman"/>
          <w:color w:val="333333"/>
          <w:sz w:val="24"/>
          <w:szCs w:val="24"/>
          <w:bdr w:val="none" w:sz="0" w:space="0" w:color="auto" w:frame="1"/>
        </w:rPr>
        <w:t xml:space="preserve"> anyone of the independent variable is varied, while the other independent variables are held fixed (this means their effect will be zero). We will do the analysis using some full mediators as covariant and with partial mediators to know how each variable affects the other properly. Regression coefficients indicate the amount the change in the dependent variable for </w:t>
      </w:r>
      <w:r w:rsidRPr="00A47820">
        <w:rPr>
          <w:rFonts w:ascii="Times New Roman" w:eastAsia="Times New Roman" w:hAnsi="Times New Roman" w:cs="Times New Roman"/>
          <w:color w:val="333333"/>
          <w:sz w:val="24"/>
          <w:szCs w:val="24"/>
          <w:bdr w:val="none" w:sz="0" w:space="0" w:color="auto" w:frame="1"/>
        </w:rPr>
        <w:lastRenderedPageBreak/>
        <w:t xml:space="preserve">each one-unit change in the other variable, holding other independent variables constant. Analysis of covariance can be used as part of analysis of variance or in multiple </w:t>
      </w:r>
      <w:proofErr w:type="gramStart"/>
      <w:r w:rsidRPr="00A47820">
        <w:rPr>
          <w:rFonts w:ascii="Times New Roman" w:eastAsia="Times New Roman" w:hAnsi="Times New Roman" w:cs="Times New Roman"/>
          <w:color w:val="333333"/>
          <w:sz w:val="24"/>
          <w:szCs w:val="24"/>
          <w:bdr w:val="none" w:sz="0" w:space="0" w:color="auto" w:frame="1"/>
        </w:rPr>
        <w:t>regression</w:t>
      </w:r>
      <w:proofErr w:type="gramEnd"/>
      <w:r w:rsidRPr="00A47820">
        <w:rPr>
          <w:rFonts w:ascii="Times New Roman" w:eastAsia="Times New Roman" w:hAnsi="Times New Roman" w:cs="Times New Roman"/>
          <w:color w:val="333333"/>
          <w:sz w:val="24"/>
          <w:szCs w:val="24"/>
          <w:bdr w:val="none" w:sz="0" w:space="0" w:color="auto" w:frame="1"/>
        </w:rPr>
        <w:t xml:space="preserve"> for control of confounding variables. A high positive value indicates good positive relationship whereas a high negative result shows opposite relationship (University of </w:t>
      </w:r>
      <w:proofErr w:type="spellStart"/>
      <w:r w:rsidRPr="00A47820">
        <w:rPr>
          <w:rFonts w:ascii="Times New Roman" w:eastAsia="Times New Roman" w:hAnsi="Times New Roman" w:cs="Times New Roman"/>
          <w:color w:val="333333"/>
          <w:sz w:val="24"/>
          <w:szCs w:val="24"/>
          <w:bdr w:val="none" w:sz="0" w:space="0" w:color="auto" w:frame="1"/>
        </w:rPr>
        <w:t>Roehampton</w:t>
      </w:r>
      <w:proofErr w:type="spellEnd"/>
      <w:r w:rsidRPr="00A47820">
        <w:rPr>
          <w:rFonts w:ascii="Times New Roman" w:eastAsia="Times New Roman" w:hAnsi="Times New Roman" w:cs="Times New Roman"/>
          <w:color w:val="333333"/>
          <w:sz w:val="24"/>
          <w:szCs w:val="24"/>
          <w:bdr w:val="none" w:sz="0" w:space="0" w:color="auto" w:frame="1"/>
        </w:rPr>
        <w:t xml:space="preserve"> Online, 2015d). But the good correlation doesn't necessarily show </w:t>
      </w:r>
      <w:proofErr w:type="gramStart"/>
      <w:r w:rsidRPr="00A47820">
        <w:rPr>
          <w:rFonts w:ascii="Times New Roman" w:eastAsia="Times New Roman" w:hAnsi="Times New Roman" w:cs="Times New Roman"/>
          <w:color w:val="333333"/>
          <w:sz w:val="24"/>
          <w:szCs w:val="24"/>
          <w:bdr w:val="none" w:sz="0" w:space="0" w:color="auto" w:frame="1"/>
        </w:rPr>
        <w:t>a causation</w:t>
      </w:r>
      <w:proofErr w:type="gramEnd"/>
      <w:r w:rsidRPr="00A47820">
        <w:rPr>
          <w:rFonts w:ascii="Times New Roman" w:eastAsia="Times New Roman" w:hAnsi="Times New Roman" w:cs="Times New Roman"/>
          <w:color w:val="333333"/>
          <w:sz w:val="24"/>
          <w:szCs w:val="24"/>
          <w:bdr w:val="none" w:sz="0" w:space="0" w:color="auto" w:frame="1"/>
        </w:rPr>
        <w:t xml:space="preserve"> as there might be another reason which caused it (University of </w:t>
      </w:r>
      <w:proofErr w:type="spellStart"/>
      <w:r w:rsidRPr="00A47820">
        <w:rPr>
          <w:rFonts w:ascii="Times New Roman" w:eastAsia="Times New Roman" w:hAnsi="Times New Roman" w:cs="Times New Roman"/>
          <w:color w:val="333333"/>
          <w:sz w:val="24"/>
          <w:szCs w:val="24"/>
          <w:bdr w:val="none" w:sz="0" w:space="0" w:color="auto" w:frame="1"/>
        </w:rPr>
        <w:t>Roehampton</w:t>
      </w:r>
      <w:proofErr w:type="spellEnd"/>
      <w:r w:rsidRPr="00A47820">
        <w:rPr>
          <w:rFonts w:ascii="Times New Roman" w:eastAsia="Times New Roman" w:hAnsi="Times New Roman" w:cs="Times New Roman"/>
          <w:color w:val="333333"/>
          <w:sz w:val="24"/>
          <w:szCs w:val="24"/>
          <w:bdr w:val="none" w:sz="0" w:space="0" w:color="auto" w:frame="1"/>
        </w:rPr>
        <w:t xml:space="preserve"> Online, 2015d). Therefore before reaching up on conclusion we have to supplement it with theoretical findings to support it. This way my data analysis approach will provide the answers for my research questions by providing relationship with leadership trust, its antecedents, and consequences on performance, risk taking and counter-productive behavior. The research questions to be answered are:</w:t>
      </w:r>
    </w:p>
    <w:p w:rsidR="00A47820" w:rsidRPr="00A47820" w:rsidRDefault="00A47820" w:rsidP="00A47820">
      <w:pPr>
        <w:numPr>
          <w:ilvl w:val="0"/>
          <w:numId w:val="1"/>
        </w:numPr>
        <w:spacing w:after="0" w:line="240" w:lineRule="auto"/>
        <w:ind w:left="0"/>
        <w:rPr>
          <w:rFonts w:ascii="inherit" w:eastAsia="Times New Roman" w:hAnsi="inherit" w:cs="Helvetica"/>
          <w:color w:val="333333"/>
          <w:sz w:val="20"/>
          <w:szCs w:val="20"/>
        </w:rPr>
      </w:pPr>
      <w:r w:rsidRPr="00A47820">
        <w:rPr>
          <w:rFonts w:ascii="Times New Roman" w:eastAsia="Times New Roman" w:hAnsi="Times New Roman" w:cs="Times New Roman"/>
          <w:color w:val="333333"/>
          <w:sz w:val="24"/>
          <w:szCs w:val="24"/>
          <w:bdr w:val="none" w:sz="0" w:space="0" w:color="auto" w:frame="1"/>
        </w:rPr>
        <w:t>What is the effect of leader trust and staff trust on performance?</w:t>
      </w:r>
    </w:p>
    <w:p w:rsidR="00A47820" w:rsidRPr="00A47820" w:rsidRDefault="00A47820" w:rsidP="00A47820">
      <w:pPr>
        <w:numPr>
          <w:ilvl w:val="0"/>
          <w:numId w:val="1"/>
        </w:numPr>
        <w:spacing w:after="0" w:line="240" w:lineRule="auto"/>
        <w:ind w:left="0"/>
        <w:rPr>
          <w:rFonts w:ascii="inherit" w:eastAsia="Times New Roman" w:hAnsi="inherit" w:cs="Helvetica"/>
          <w:color w:val="333333"/>
          <w:sz w:val="20"/>
          <w:szCs w:val="20"/>
        </w:rPr>
      </w:pPr>
      <w:r w:rsidRPr="00A47820">
        <w:rPr>
          <w:rFonts w:ascii="Times New Roman" w:eastAsia="Times New Roman" w:hAnsi="Times New Roman" w:cs="Times New Roman"/>
          <w:color w:val="333333"/>
          <w:sz w:val="24"/>
          <w:szCs w:val="24"/>
          <w:bdr w:val="none" w:sz="0" w:space="0" w:color="auto" w:frame="1"/>
        </w:rPr>
        <w:t>How should smart trust be employed by a leader in such circumstance?</w:t>
      </w:r>
    </w:p>
    <w:p w:rsidR="00A47820" w:rsidRPr="00A47820" w:rsidRDefault="00A47820" w:rsidP="00A47820">
      <w:pPr>
        <w:numPr>
          <w:ilvl w:val="0"/>
          <w:numId w:val="1"/>
        </w:numPr>
        <w:spacing w:after="0" w:line="240" w:lineRule="auto"/>
        <w:ind w:left="0"/>
        <w:rPr>
          <w:rFonts w:ascii="inherit" w:eastAsia="Times New Roman" w:hAnsi="inherit" w:cs="Helvetica"/>
          <w:color w:val="333333"/>
          <w:sz w:val="20"/>
          <w:szCs w:val="20"/>
        </w:rPr>
      </w:pPr>
      <w:r w:rsidRPr="00A47820">
        <w:rPr>
          <w:rFonts w:ascii="Times New Roman" w:eastAsia="Times New Roman" w:hAnsi="Times New Roman" w:cs="Times New Roman"/>
          <w:color w:val="333333"/>
          <w:sz w:val="24"/>
          <w:szCs w:val="24"/>
          <w:bdr w:val="none" w:sz="0" w:space="0" w:color="auto" w:frame="1"/>
        </w:rPr>
        <w:t xml:space="preserve">What qualities a leader </w:t>
      </w:r>
      <w:proofErr w:type="gramStart"/>
      <w:r w:rsidRPr="00A47820">
        <w:rPr>
          <w:rFonts w:ascii="Times New Roman" w:eastAsia="Times New Roman" w:hAnsi="Times New Roman" w:cs="Times New Roman"/>
          <w:color w:val="333333"/>
          <w:sz w:val="24"/>
          <w:szCs w:val="24"/>
          <w:bdr w:val="none" w:sz="0" w:space="0" w:color="auto" w:frame="1"/>
        </w:rPr>
        <w:t>should  have</w:t>
      </w:r>
      <w:proofErr w:type="gramEnd"/>
      <w:r w:rsidRPr="00A47820">
        <w:rPr>
          <w:rFonts w:ascii="Times New Roman" w:eastAsia="Times New Roman" w:hAnsi="Times New Roman" w:cs="Times New Roman"/>
          <w:color w:val="333333"/>
          <w:sz w:val="24"/>
          <w:szCs w:val="24"/>
          <w:bdr w:val="none" w:sz="0" w:space="0" w:color="auto" w:frame="1"/>
        </w:rPr>
        <w:t xml:space="preserve"> to gain trust of its employees?</w:t>
      </w:r>
    </w:p>
    <w:p w:rsidR="00A47820" w:rsidRPr="00A47820" w:rsidRDefault="00A47820" w:rsidP="00A47820">
      <w:pPr>
        <w:numPr>
          <w:ilvl w:val="0"/>
          <w:numId w:val="1"/>
        </w:numPr>
        <w:spacing w:after="0" w:line="240" w:lineRule="auto"/>
        <w:ind w:left="0"/>
        <w:rPr>
          <w:rFonts w:ascii="inherit" w:eastAsia="Times New Roman" w:hAnsi="inherit" w:cs="Helvetica"/>
          <w:color w:val="333333"/>
          <w:sz w:val="20"/>
          <w:szCs w:val="20"/>
        </w:rPr>
      </w:pPr>
      <w:r w:rsidRPr="00A47820">
        <w:rPr>
          <w:rFonts w:ascii="Times New Roman" w:eastAsia="Times New Roman" w:hAnsi="Times New Roman" w:cs="Times New Roman"/>
          <w:color w:val="333333"/>
          <w:sz w:val="24"/>
          <w:szCs w:val="24"/>
          <w:bdr w:val="none" w:sz="0" w:space="0" w:color="auto" w:frame="1"/>
        </w:rPr>
        <w:t>What criteria a leader needs to apply for deciding to trust his staff based on their qualities or characters?</w:t>
      </w:r>
    </w:p>
    <w:p w:rsidR="00A47820" w:rsidRPr="00A47820" w:rsidRDefault="00A47820" w:rsidP="00A47820">
      <w:pPr>
        <w:spacing w:after="0" w:line="240" w:lineRule="auto"/>
        <w:jc w:val="both"/>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The validity is checked by r</w:t>
      </w:r>
      <w:r w:rsidRPr="00A47820">
        <w:rPr>
          <w:rFonts w:ascii="inherit" w:eastAsia="Times New Roman" w:hAnsi="inherit" w:cs="Times New Roman"/>
          <w:color w:val="333333"/>
          <w:sz w:val="24"/>
          <w:szCs w:val="24"/>
          <w:bdr w:val="none" w:sz="0" w:space="0" w:color="auto" w:frame="1"/>
          <w:vertAlign w:val="superscript"/>
        </w:rPr>
        <w:t>2 </w:t>
      </w:r>
      <w:r w:rsidRPr="00A47820">
        <w:rPr>
          <w:rFonts w:ascii="Times New Roman" w:eastAsia="Times New Roman" w:hAnsi="Times New Roman" w:cs="Times New Roman"/>
          <w:color w:val="333333"/>
          <w:sz w:val="24"/>
          <w:szCs w:val="24"/>
          <w:bdr w:val="none" w:sz="0" w:space="0" w:color="auto" w:frame="1"/>
        </w:rPr>
        <w:t xml:space="preserve">coefficient of determination, then t-statistics to check if the slope model is different from zero, chi-square distribution, F-distribution, </w:t>
      </w:r>
      <w:proofErr w:type="gramStart"/>
      <w:r w:rsidRPr="00A47820">
        <w:rPr>
          <w:rFonts w:ascii="Times New Roman" w:eastAsia="Times New Roman" w:hAnsi="Times New Roman" w:cs="Times New Roman"/>
          <w:color w:val="333333"/>
          <w:sz w:val="24"/>
          <w:szCs w:val="24"/>
          <w:bdr w:val="none" w:sz="0" w:space="0" w:color="auto" w:frame="1"/>
        </w:rPr>
        <w:t>δ(</w:t>
      </w:r>
      <w:proofErr w:type="gramEnd"/>
      <w:r w:rsidRPr="00A47820">
        <w:rPr>
          <w:rFonts w:ascii="Times New Roman" w:eastAsia="Times New Roman" w:hAnsi="Times New Roman" w:cs="Times New Roman"/>
          <w:color w:val="333333"/>
          <w:sz w:val="24"/>
          <w:szCs w:val="24"/>
          <w:bdr w:val="none" w:sz="0" w:space="0" w:color="auto" w:frame="1"/>
        </w:rPr>
        <w:t xml:space="preserve">rho) R distribution and normal distribution checks among others. The reliability depends on average correlation among the observed variables and is measured by the </w:t>
      </w:r>
      <w:proofErr w:type="spellStart"/>
      <w:r w:rsidRPr="00A47820">
        <w:rPr>
          <w:rFonts w:ascii="Times New Roman" w:eastAsia="Times New Roman" w:hAnsi="Times New Roman" w:cs="Times New Roman"/>
          <w:color w:val="333333"/>
          <w:sz w:val="24"/>
          <w:szCs w:val="24"/>
          <w:bdr w:val="none" w:sz="0" w:space="0" w:color="auto" w:frame="1"/>
        </w:rPr>
        <w:t>Cronbach's</w:t>
      </w:r>
      <w:proofErr w:type="spellEnd"/>
      <w:r w:rsidRPr="00A47820">
        <w:rPr>
          <w:rFonts w:ascii="Times New Roman" w:eastAsia="Times New Roman" w:hAnsi="Times New Roman" w:cs="Times New Roman"/>
          <w:color w:val="333333"/>
          <w:sz w:val="24"/>
          <w:szCs w:val="24"/>
          <w:bdr w:val="none" w:sz="0" w:space="0" w:color="auto" w:frame="1"/>
        </w:rPr>
        <w:t xml:space="preserve"> alpha coefficient, where a value greater than 0.70 indicates an acceptable level of reliability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 -Smith et al., 2012).</w:t>
      </w:r>
    </w:p>
    <w:p w:rsidR="00A47820" w:rsidRPr="00A47820" w:rsidRDefault="00A47820" w:rsidP="00A47820">
      <w:pPr>
        <w:spacing w:after="0" w:line="240" w:lineRule="auto"/>
        <w:jc w:val="both"/>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One of the challenges is that the type of error which can happen is type I error because we have started with alternative hypothesis (H</w:t>
      </w:r>
      <w:r w:rsidRPr="00A47820">
        <w:rPr>
          <w:rFonts w:ascii="inherit" w:eastAsia="Times New Roman" w:hAnsi="inherit" w:cs="Times New Roman"/>
          <w:color w:val="333333"/>
          <w:sz w:val="24"/>
          <w:szCs w:val="24"/>
          <w:bdr w:val="none" w:sz="0" w:space="0" w:color="auto" w:frame="1"/>
          <w:vertAlign w:val="subscript"/>
        </w:rPr>
        <w:t>1</w:t>
      </w:r>
      <w:r w:rsidRPr="00A47820">
        <w:rPr>
          <w:rFonts w:ascii="Times New Roman" w:eastAsia="Times New Roman" w:hAnsi="Times New Roman" w:cs="Times New Roman"/>
          <w:color w:val="333333"/>
          <w:sz w:val="24"/>
          <w:szCs w:val="24"/>
          <w:bdr w:val="none" w:sz="0" w:space="0" w:color="auto" w:frame="1"/>
        </w:rPr>
        <w:t>) rather than null hypothesis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 -Smith et al., 2012). To avoid </w:t>
      </w:r>
      <w:proofErr w:type="gramStart"/>
      <w:r w:rsidRPr="00A47820">
        <w:rPr>
          <w:rFonts w:ascii="Times New Roman" w:eastAsia="Times New Roman" w:hAnsi="Times New Roman" w:cs="Times New Roman"/>
          <w:color w:val="333333"/>
          <w:sz w:val="24"/>
          <w:szCs w:val="24"/>
          <w:bdr w:val="none" w:sz="0" w:space="0" w:color="auto" w:frame="1"/>
        </w:rPr>
        <w:t>these</w:t>
      </w:r>
      <w:proofErr w:type="gramEnd"/>
      <w:r w:rsidRPr="00A47820">
        <w:rPr>
          <w:rFonts w:ascii="Times New Roman" w:eastAsia="Times New Roman" w:hAnsi="Times New Roman" w:cs="Times New Roman"/>
          <w:color w:val="333333"/>
          <w:sz w:val="24"/>
          <w:szCs w:val="24"/>
          <w:bdr w:val="none" w:sz="0" w:space="0" w:color="auto" w:frame="1"/>
        </w:rPr>
        <w:t xml:space="preserve"> type of mistake, the result should be supported with strong theoretical knowledge and findings (</w:t>
      </w:r>
      <w:proofErr w:type="spell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 xml:space="preserve"> -Smith et al., 2012). The second major challenge is the statistical methods that are needed for such a complex model is highly complicated and demands a good knowledge and command of statistics. Thus a good understanding of the theoretical background and statistics would be very useful to come up with acceptable data analysis.</w:t>
      </w:r>
    </w:p>
    <w:p w:rsidR="00A47820" w:rsidRPr="00A47820" w:rsidRDefault="00A47820" w:rsidP="00A47820">
      <w:pPr>
        <w:spacing w:after="0" w:line="240" w:lineRule="auto"/>
        <w:jc w:val="both"/>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 </w:t>
      </w:r>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b/>
          <w:bCs/>
          <w:color w:val="333333"/>
          <w:sz w:val="24"/>
          <w:szCs w:val="24"/>
          <w:bdr w:val="none" w:sz="0" w:space="0" w:color="auto" w:frame="1"/>
        </w:rPr>
        <w:t>References:</w:t>
      </w:r>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b/>
          <w:bCs/>
          <w:color w:val="333333"/>
          <w:sz w:val="24"/>
          <w:szCs w:val="24"/>
          <w:bdr w:val="none" w:sz="0" w:space="0" w:color="auto" w:frame="1"/>
        </w:rPr>
        <w:t> </w:t>
      </w:r>
    </w:p>
    <w:p w:rsidR="00A47820" w:rsidRPr="00A47820" w:rsidRDefault="00A47820" w:rsidP="00A47820">
      <w:pPr>
        <w:spacing w:after="0" w:line="240" w:lineRule="auto"/>
        <w:rPr>
          <w:rFonts w:ascii="Georgia" w:eastAsia="Times New Roman" w:hAnsi="Georgia" w:cs="Helvetica"/>
          <w:color w:val="333333"/>
          <w:sz w:val="23"/>
          <w:szCs w:val="23"/>
        </w:rPr>
      </w:pPr>
      <w:proofErr w:type="spellStart"/>
      <w:proofErr w:type="gramStart"/>
      <w:r w:rsidRPr="00A47820">
        <w:rPr>
          <w:rFonts w:ascii="Times New Roman" w:eastAsia="Times New Roman" w:hAnsi="Times New Roman" w:cs="Times New Roman"/>
          <w:color w:val="333333"/>
          <w:sz w:val="24"/>
          <w:szCs w:val="24"/>
          <w:bdr w:val="none" w:sz="0" w:space="0" w:color="auto" w:frame="1"/>
        </w:rPr>
        <w:t>Easterby</w:t>
      </w:r>
      <w:proofErr w:type="spellEnd"/>
      <w:r w:rsidRPr="00A47820">
        <w:rPr>
          <w:rFonts w:ascii="Times New Roman" w:eastAsia="Times New Roman" w:hAnsi="Times New Roman" w:cs="Times New Roman"/>
          <w:color w:val="333333"/>
          <w:sz w:val="24"/>
          <w:szCs w:val="24"/>
          <w:bdr w:val="none" w:sz="0" w:space="0" w:color="auto" w:frame="1"/>
        </w:rPr>
        <w:t>-Smith, M., Thorpe, R. &amp; Jackson, P. (2012) Management Research.</w:t>
      </w:r>
      <w:proofErr w:type="gramEnd"/>
      <w:r w:rsidRPr="00A47820">
        <w:rPr>
          <w:rFonts w:ascii="Times New Roman" w:eastAsia="Times New Roman" w:hAnsi="Times New Roman" w:cs="Times New Roman"/>
          <w:color w:val="333333"/>
          <w:sz w:val="24"/>
          <w:szCs w:val="24"/>
          <w:bdr w:val="none" w:sz="0" w:space="0" w:color="auto" w:frame="1"/>
        </w:rPr>
        <w:t xml:space="preserve"> (4th </w:t>
      </w:r>
      <w:proofErr w:type="gramStart"/>
      <w:r w:rsidRPr="00A47820">
        <w:rPr>
          <w:rFonts w:ascii="Times New Roman" w:eastAsia="Times New Roman" w:hAnsi="Times New Roman" w:cs="Times New Roman"/>
          <w:color w:val="333333"/>
          <w:sz w:val="24"/>
          <w:szCs w:val="24"/>
          <w:bdr w:val="none" w:sz="0" w:space="0" w:color="auto" w:frame="1"/>
        </w:rPr>
        <w:t>ed</w:t>
      </w:r>
      <w:proofErr w:type="gramEnd"/>
      <w:r w:rsidRPr="00A47820">
        <w:rPr>
          <w:rFonts w:ascii="Times New Roman" w:eastAsia="Times New Roman" w:hAnsi="Times New Roman" w:cs="Times New Roman"/>
          <w:color w:val="333333"/>
          <w:sz w:val="24"/>
          <w:szCs w:val="24"/>
          <w:bdr w:val="none" w:sz="0" w:space="0" w:color="auto" w:frame="1"/>
        </w:rPr>
        <w:t>.) London: SAGE Publications.</w:t>
      </w:r>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 </w:t>
      </w:r>
    </w:p>
    <w:p w:rsidR="00A47820" w:rsidRPr="00A47820" w:rsidRDefault="00A47820" w:rsidP="00A47820">
      <w:pPr>
        <w:spacing w:after="0" w:line="240" w:lineRule="auto"/>
        <w:rPr>
          <w:rFonts w:ascii="Georgia" w:eastAsia="Times New Roman" w:hAnsi="Georgia" w:cs="Helvetica"/>
          <w:color w:val="333333"/>
          <w:sz w:val="23"/>
          <w:szCs w:val="23"/>
        </w:rPr>
      </w:pPr>
      <w:proofErr w:type="gramStart"/>
      <w:r w:rsidRPr="00A47820">
        <w:rPr>
          <w:rFonts w:ascii="Times New Roman" w:eastAsia="Times New Roman" w:hAnsi="Times New Roman" w:cs="Times New Roman"/>
          <w:color w:val="333333"/>
          <w:sz w:val="24"/>
          <w:szCs w:val="24"/>
          <w:bdr w:val="none" w:sz="0" w:space="0" w:color="auto" w:frame="1"/>
        </w:rPr>
        <w:t>Mayer, R. C., &amp; Davis, J. H. (1999).</w:t>
      </w:r>
      <w:proofErr w:type="gramEnd"/>
      <w:r w:rsidRPr="00A47820">
        <w:rPr>
          <w:rFonts w:ascii="Times New Roman" w:eastAsia="Times New Roman" w:hAnsi="Times New Roman" w:cs="Times New Roman"/>
          <w:color w:val="333333"/>
          <w:sz w:val="24"/>
          <w:szCs w:val="24"/>
          <w:bdr w:val="none" w:sz="0" w:space="0" w:color="auto" w:frame="1"/>
        </w:rPr>
        <w:t xml:space="preserve"> The effect of the performance appraisal system on trust for management: A field quasi-</w:t>
      </w:r>
      <w:proofErr w:type="spellStart"/>
      <w:r w:rsidRPr="00A47820">
        <w:rPr>
          <w:rFonts w:ascii="Times New Roman" w:eastAsia="Times New Roman" w:hAnsi="Times New Roman" w:cs="Times New Roman"/>
          <w:color w:val="333333"/>
          <w:sz w:val="24"/>
          <w:szCs w:val="24"/>
          <w:bdr w:val="none" w:sz="0" w:space="0" w:color="auto" w:frame="1"/>
        </w:rPr>
        <w:t>experiment.</w:t>
      </w:r>
      <w:r w:rsidRPr="00A47820">
        <w:rPr>
          <w:rFonts w:ascii="Times New Roman" w:eastAsia="Times New Roman" w:hAnsi="Times New Roman" w:cs="Times New Roman"/>
          <w:i/>
          <w:iCs/>
          <w:color w:val="333333"/>
          <w:sz w:val="24"/>
          <w:szCs w:val="24"/>
          <w:bdr w:val="none" w:sz="0" w:space="0" w:color="auto" w:frame="1"/>
        </w:rPr>
        <w:t>Journal</w:t>
      </w:r>
      <w:proofErr w:type="spellEnd"/>
      <w:r w:rsidRPr="00A47820">
        <w:rPr>
          <w:rFonts w:ascii="Times New Roman" w:eastAsia="Times New Roman" w:hAnsi="Times New Roman" w:cs="Times New Roman"/>
          <w:i/>
          <w:iCs/>
          <w:color w:val="333333"/>
          <w:sz w:val="24"/>
          <w:szCs w:val="24"/>
          <w:bdr w:val="none" w:sz="0" w:space="0" w:color="auto" w:frame="1"/>
        </w:rPr>
        <w:t xml:space="preserve"> of Applied Psychology, 84, </w:t>
      </w:r>
      <w:r w:rsidRPr="00A47820">
        <w:rPr>
          <w:rFonts w:ascii="Times New Roman" w:eastAsia="Times New Roman" w:hAnsi="Times New Roman" w:cs="Times New Roman"/>
          <w:color w:val="333333"/>
          <w:sz w:val="24"/>
          <w:szCs w:val="24"/>
          <w:bdr w:val="none" w:sz="0" w:space="0" w:color="auto" w:frame="1"/>
        </w:rPr>
        <w:t>123–136.</w:t>
      </w:r>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McAllister, D.J., (1995) Affect-and cognition-based trust as foundations for interpersonal cooperation in organizations. </w:t>
      </w:r>
      <w:proofErr w:type="gramStart"/>
      <w:r w:rsidRPr="00A47820">
        <w:rPr>
          <w:rFonts w:ascii="Times New Roman" w:eastAsia="Times New Roman" w:hAnsi="Times New Roman" w:cs="Times New Roman"/>
          <w:i/>
          <w:iCs/>
          <w:color w:val="333333"/>
          <w:sz w:val="24"/>
          <w:szCs w:val="24"/>
          <w:bdr w:val="none" w:sz="0" w:space="0" w:color="auto" w:frame="1"/>
        </w:rPr>
        <w:t>Academy of management journal</w:t>
      </w:r>
      <w:r w:rsidRPr="00A47820">
        <w:rPr>
          <w:rFonts w:ascii="Times New Roman" w:eastAsia="Times New Roman" w:hAnsi="Times New Roman" w:cs="Times New Roman"/>
          <w:color w:val="333333"/>
          <w:sz w:val="24"/>
          <w:szCs w:val="24"/>
          <w:bdr w:val="none" w:sz="0" w:space="0" w:color="auto" w:frame="1"/>
        </w:rPr>
        <w:t>, </w:t>
      </w:r>
      <w:r w:rsidRPr="00A47820">
        <w:rPr>
          <w:rFonts w:ascii="Times New Roman" w:eastAsia="Times New Roman" w:hAnsi="Times New Roman" w:cs="Times New Roman"/>
          <w:i/>
          <w:iCs/>
          <w:color w:val="333333"/>
          <w:sz w:val="24"/>
          <w:szCs w:val="24"/>
          <w:bdr w:val="none" w:sz="0" w:space="0" w:color="auto" w:frame="1"/>
        </w:rPr>
        <w:t>38</w:t>
      </w:r>
      <w:r w:rsidRPr="00A47820">
        <w:rPr>
          <w:rFonts w:ascii="Times New Roman" w:eastAsia="Times New Roman" w:hAnsi="Times New Roman" w:cs="Times New Roman"/>
          <w:color w:val="333333"/>
          <w:sz w:val="24"/>
          <w:szCs w:val="24"/>
          <w:bdr w:val="none" w:sz="0" w:space="0" w:color="auto" w:frame="1"/>
        </w:rPr>
        <w:t>(1), pp.24-59.</w:t>
      </w:r>
      <w:proofErr w:type="gramEnd"/>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t xml:space="preserve">Module </w:t>
      </w:r>
      <w:proofErr w:type="gramStart"/>
      <w:r w:rsidRPr="00A47820">
        <w:rPr>
          <w:rFonts w:ascii="Times New Roman" w:eastAsia="Times New Roman" w:hAnsi="Times New Roman" w:cs="Times New Roman"/>
          <w:color w:val="333333"/>
          <w:sz w:val="24"/>
          <w:szCs w:val="24"/>
          <w:bdr w:val="none" w:sz="0" w:space="0" w:color="auto" w:frame="1"/>
        </w:rPr>
        <w:t>7 ,</w:t>
      </w:r>
      <w:proofErr w:type="gramEnd"/>
      <w:r w:rsidRPr="00A47820">
        <w:rPr>
          <w:rFonts w:ascii="Times New Roman" w:eastAsia="Times New Roman" w:hAnsi="Times New Roman" w:cs="Times New Roman"/>
          <w:color w:val="333333"/>
          <w:sz w:val="24"/>
          <w:szCs w:val="24"/>
          <w:bdr w:val="none" w:sz="0" w:space="0" w:color="auto" w:frame="1"/>
        </w:rPr>
        <w:t xml:space="preserve"> (</w:t>
      </w:r>
      <w:proofErr w:type="spellStart"/>
      <w:r w:rsidRPr="00A47820">
        <w:rPr>
          <w:rFonts w:ascii="Times New Roman" w:eastAsia="Times New Roman" w:hAnsi="Times New Roman" w:cs="Times New Roman"/>
          <w:color w:val="333333"/>
          <w:sz w:val="24"/>
          <w:szCs w:val="24"/>
          <w:bdr w:val="none" w:sz="0" w:space="0" w:color="auto" w:frame="1"/>
        </w:rPr>
        <w:t>n.d</w:t>
      </w:r>
      <w:proofErr w:type="spellEnd"/>
      <w:r w:rsidRPr="00A47820">
        <w:rPr>
          <w:rFonts w:ascii="Times New Roman" w:eastAsia="Times New Roman" w:hAnsi="Times New Roman" w:cs="Times New Roman"/>
          <w:color w:val="333333"/>
          <w:sz w:val="24"/>
          <w:szCs w:val="24"/>
          <w:bdr w:val="none" w:sz="0" w:space="0" w:color="auto" w:frame="1"/>
        </w:rPr>
        <w:t>)  Unit 4: Developing your management inquiry skills: collecting and analyzing data</w:t>
      </w:r>
      <w:r w:rsidRPr="00A47820">
        <w:rPr>
          <w:rFonts w:ascii="Times New Roman" w:eastAsia="Times New Roman" w:hAnsi="Times New Roman" w:cs="Times New Roman"/>
          <w:i/>
          <w:iCs/>
          <w:color w:val="333333"/>
          <w:sz w:val="24"/>
          <w:szCs w:val="24"/>
          <w:bdr w:val="none" w:sz="0" w:space="0" w:color="auto" w:frame="1"/>
        </w:rPr>
        <w:t> </w:t>
      </w:r>
      <w:r w:rsidRPr="00A47820">
        <w:rPr>
          <w:rFonts w:ascii="Times New Roman" w:eastAsia="Times New Roman" w:hAnsi="Times New Roman" w:cs="Times New Roman"/>
          <w:color w:val="333333"/>
          <w:sz w:val="24"/>
          <w:szCs w:val="24"/>
          <w:bdr w:val="none" w:sz="0" w:space="0" w:color="auto" w:frame="1"/>
        </w:rPr>
        <w:t xml:space="preserve">[lecture note, </w:t>
      </w:r>
      <w:proofErr w:type="spellStart"/>
      <w:r w:rsidRPr="00A47820">
        <w:rPr>
          <w:rFonts w:ascii="Times New Roman" w:eastAsia="Times New Roman" w:hAnsi="Times New Roman" w:cs="Times New Roman"/>
          <w:color w:val="333333"/>
          <w:sz w:val="24"/>
          <w:szCs w:val="24"/>
          <w:bdr w:val="none" w:sz="0" w:space="0" w:color="auto" w:frame="1"/>
        </w:rPr>
        <w:t>pdf</w:t>
      </w:r>
      <w:proofErr w:type="spellEnd"/>
      <w:r w:rsidRPr="00A47820">
        <w:rPr>
          <w:rFonts w:ascii="Times New Roman" w:eastAsia="Times New Roman" w:hAnsi="Times New Roman" w:cs="Times New Roman"/>
          <w:color w:val="333333"/>
          <w:sz w:val="24"/>
          <w:szCs w:val="24"/>
          <w:bdr w:val="none" w:sz="0" w:space="0" w:color="auto" w:frame="1"/>
        </w:rPr>
        <w:t xml:space="preserve">], University of </w:t>
      </w:r>
      <w:proofErr w:type="spellStart"/>
      <w:r w:rsidRPr="00A47820">
        <w:rPr>
          <w:rFonts w:ascii="Times New Roman" w:eastAsia="Times New Roman" w:hAnsi="Times New Roman" w:cs="Times New Roman"/>
          <w:color w:val="333333"/>
          <w:sz w:val="24"/>
          <w:szCs w:val="24"/>
          <w:bdr w:val="none" w:sz="0" w:space="0" w:color="auto" w:frame="1"/>
        </w:rPr>
        <w:t>Roehampton</w:t>
      </w:r>
      <w:proofErr w:type="spellEnd"/>
      <w:r w:rsidRPr="00A47820">
        <w:rPr>
          <w:rFonts w:ascii="Times New Roman" w:eastAsia="Times New Roman" w:hAnsi="Times New Roman" w:cs="Times New Roman"/>
          <w:color w:val="333333"/>
          <w:sz w:val="24"/>
          <w:szCs w:val="24"/>
          <w:bdr w:val="none" w:sz="0" w:space="0" w:color="auto" w:frame="1"/>
        </w:rPr>
        <w:t>.</w:t>
      </w:r>
    </w:p>
    <w:p w:rsidR="00A47820" w:rsidRPr="00A47820" w:rsidRDefault="00A47820" w:rsidP="00A47820">
      <w:pPr>
        <w:spacing w:after="0" w:line="240" w:lineRule="auto"/>
        <w:rPr>
          <w:rFonts w:ascii="Georgia" w:eastAsia="Times New Roman" w:hAnsi="Georgia" w:cs="Helvetica"/>
          <w:color w:val="333333"/>
          <w:sz w:val="23"/>
          <w:szCs w:val="23"/>
        </w:rPr>
      </w:pPr>
      <w:proofErr w:type="gramStart"/>
      <w:r w:rsidRPr="00A47820">
        <w:rPr>
          <w:rFonts w:ascii="Times New Roman" w:eastAsia="Times New Roman" w:hAnsi="Times New Roman" w:cs="Times New Roman"/>
          <w:color w:val="333333"/>
          <w:sz w:val="24"/>
          <w:szCs w:val="24"/>
          <w:bdr w:val="none" w:sz="0" w:space="0" w:color="auto" w:frame="1"/>
        </w:rPr>
        <w:t xml:space="preserve">Ross, W., &amp; </w:t>
      </w:r>
      <w:proofErr w:type="spellStart"/>
      <w:r w:rsidRPr="00A47820">
        <w:rPr>
          <w:rFonts w:ascii="Times New Roman" w:eastAsia="Times New Roman" w:hAnsi="Times New Roman" w:cs="Times New Roman"/>
          <w:color w:val="333333"/>
          <w:sz w:val="24"/>
          <w:szCs w:val="24"/>
          <w:bdr w:val="none" w:sz="0" w:space="0" w:color="auto" w:frame="1"/>
        </w:rPr>
        <w:t>LaCroix</w:t>
      </w:r>
      <w:proofErr w:type="spellEnd"/>
      <w:r w:rsidRPr="00A47820">
        <w:rPr>
          <w:rFonts w:ascii="Times New Roman" w:eastAsia="Times New Roman" w:hAnsi="Times New Roman" w:cs="Times New Roman"/>
          <w:color w:val="333333"/>
          <w:sz w:val="24"/>
          <w:szCs w:val="24"/>
          <w:bdr w:val="none" w:sz="0" w:space="0" w:color="auto" w:frame="1"/>
        </w:rPr>
        <w:t>, J. (1996).</w:t>
      </w:r>
      <w:proofErr w:type="gramEnd"/>
      <w:r w:rsidRPr="00A47820">
        <w:rPr>
          <w:rFonts w:ascii="Times New Roman" w:eastAsia="Times New Roman" w:hAnsi="Times New Roman" w:cs="Times New Roman"/>
          <w:color w:val="333333"/>
          <w:sz w:val="24"/>
          <w:szCs w:val="24"/>
          <w:bdr w:val="none" w:sz="0" w:space="0" w:color="auto" w:frame="1"/>
        </w:rPr>
        <w:t xml:space="preserve"> Multiple meanings of trust in negotiation theory and research: A literature review and integrative </w:t>
      </w:r>
      <w:proofErr w:type="spellStart"/>
      <w:r w:rsidRPr="00A47820">
        <w:rPr>
          <w:rFonts w:ascii="Times New Roman" w:eastAsia="Times New Roman" w:hAnsi="Times New Roman" w:cs="Times New Roman"/>
          <w:color w:val="333333"/>
          <w:sz w:val="24"/>
          <w:szCs w:val="24"/>
          <w:bdr w:val="none" w:sz="0" w:space="0" w:color="auto" w:frame="1"/>
        </w:rPr>
        <w:t>model.</w:t>
      </w:r>
      <w:r w:rsidRPr="00A47820">
        <w:rPr>
          <w:rFonts w:ascii="Times New Roman" w:eastAsia="Times New Roman" w:hAnsi="Times New Roman" w:cs="Times New Roman"/>
          <w:i/>
          <w:iCs/>
          <w:color w:val="333333"/>
          <w:sz w:val="24"/>
          <w:szCs w:val="24"/>
          <w:bdr w:val="none" w:sz="0" w:space="0" w:color="auto" w:frame="1"/>
        </w:rPr>
        <w:t>International</w:t>
      </w:r>
      <w:proofErr w:type="spellEnd"/>
      <w:r w:rsidRPr="00A47820">
        <w:rPr>
          <w:rFonts w:ascii="Times New Roman" w:eastAsia="Times New Roman" w:hAnsi="Times New Roman" w:cs="Times New Roman"/>
          <w:color w:val="333333"/>
          <w:sz w:val="24"/>
          <w:szCs w:val="24"/>
          <w:bdr w:val="none" w:sz="0" w:space="0" w:color="auto" w:frame="1"/>
        </w:rPr>
        <w:t> </w:t>
      </w:r>
      <w:r w:rsidRPr="00A47820">
        <w:rPr>
          <w:rFonts w:ascii="Times New Roman" w:eastAsia="Times New Roman" w:hAnsi="Times New Roman" w:cs="Times New Roman"/>
          <w:i/>
          <w:iCs/>
          <w:color w:val="333333"/>
          <w:sz w:val="24"/>
          <w:szCs w:val="24"/>
          <w:bdr w:val="none" w:sz="0" w:space="0" w:color="auto" w:frame="1"/>
        </w:rPr>
        <w:t>Journal of Conflict Management, 7, </w:t>
      </w:r>
      <w:r w:rsidRPr="00A47820">
        <w:rPr>
          <w:rFonts w:ascii="Times New Roman" w:eastAsia="Times New Roman" w:hAnsi="Times New Roman" w:cs="Times New Roman"/>
          <w:color w:val="333333"/>
          <w:sz w:val="24"/>
          <w:szCs w:val="24"/>
          <w:bdr w:val="none" w:sz="0" w:space="0" w:color="auto" w:frame="1"/>
        </w:rPr>
        <w:t>314–360.</w:t>
      </w:r>
    </w:p>
    <w:p w:rsidR="00A47820" w:rsidRPr="00A47820" w:rsidRDefault="00A47820" w:rsidP="00A47820">
      <w:pPr>
        <w:spacing w:after="0" w:line="240" w:lineRule="auto"/>
        <w:rPr>
          <w:rFonts w:ascii="Georgia" w:eastAsia="Times New Roman" w:hAnsi="Georgia" w:cs="Helvetica"/>
          <w:color w:val="333333"/>
          <w:sz w:val="23"/>
          <w:szCs w:val="23"/>
        </w:rPr>
      </w:pPr>
      <w:proofErr w:type="spellStart"/>
      <w:r w:rsidRPr="00A47820">
        <w:rPr>
          <w:rFonts w:ascii="Times New Roman" w:eastAsia="Times New Roman" w:hAnsi="Times New Roman" w:cs="Times New Roman"/>
          <w:color w:val="333333"/>
          <w:sz w:val="24"/>
          <w:szCs w:val="24"/>
          <w:bdr w:val="none" w:sz="0" w:space="0" w:color="auto" w:frame="1"/>
        </w:rPr>
        <w:t>Schaubroeck</w:t>
      </w:r>
      <w:proofErr w:type="spellEnd"/>
      <w:r w:rsidRPr="00A47820">
        <w:rPr>
          <w:rFonts w:ascii="Times New Roman" w:eastAsia="Times New Roman" w:hAnsi="Times New Roman" w:cs="Times New Roman"/>
          <w:color w:val="333333"/>
          <w:sz w:val="24"/>
          <w:szCs w:val="24"/>
          <w:bdr w:val="none" w:sz="0" w:space="0" w:color="auto" w:frame="1"/>
        </w:rPr>
        <w:t>, J., Lam, S.S. and Cha, S.E., (2007) Embracing transformational leadership: team values and the impact of leader behavior on team performance. </w:t>
      </w:r>
      <w:r w:rsidRPr="00A47820">
        <w:rPr>
          <w:rFonts w:ascii="Times New Roman" w:eastAsia="Times New Roman" w:hAnsi="Times New Roman" w:cs="Times New Roman"/>
          <w:i/>
          <w:iCs/>
          <w:color w:val="333333"/>
          <w:sz w:val="24"/>
          <w:szCs w:val="24"/>
          <w:bdr w:val="none" w:sz="0" w:space="0" w:color="auto" w:frame="1"/>
        </w:rPr>
        <w:t>Journal of applied psychology</w:t>
      </w:r>
      <w:r w:rsidRPr="00A47820">
        <w:rPr>
          <w:rFonts w:ascii="Times New Roman" w:eastAsia="Times New Roman" w:hAnsi="Times New Roman" w:cs="Times New Roman"/>
          <w:color w:val="333333"/>
          <w:sz w:val="24"/>
          <w:szCs w:val="24"/>
          <w:bdr w:val="none" w:sz="0" w:space="0" w:color="auto" w:frame="1"/>
        </w:rPr>
        <w:t>, </w:t>
      </w:r>
      <w:r w:rsidRPr="00A47820">
        <w:rPr>
          <w:rFonts w:ascii="Times New Roman" w:eastAsia="Times New Roman" w:hAnsi="Times New Roman" w:cs="Times New Roman"/>
          <w:i/>
          <w:iCs/>
          <w:color w:val="333333"/>
          <w:sz w:val="24"/>
          <w:szCs w:val="24"/>
          <w:bdr w:val="none" w:sz="0" w:space="0" w:color="auto" w:frame="1"/>
        </w:rPr>
        <w:t>92</w:t>
      </w:r>
      <w:r w:rsidRPr="00A47820">
        <w:rPr>
          <w:rFonts w:ascii="Times New Roman" w:eastAsia="Times New Roman" w:hAnsi="Times New Roman" w:cs="Times New Roman"/>
          <w:color w:val="333333"/>
          <w:sz w:val="24"/>
          <w:szCs w:val="24"/>
          <w:bdr w:val="none" w:sz="0" w:space="0" w:color="auto" w:frame="1"/>
        </w:rPr>
        <w:t>(4), p.1020.</w:t>
      </w:r>
    </w:p>
    <w:p w:rsidR="00A47820" w:rsidRPr="00A47820" w:rsidRDefault="00A47820" w:rsidP="00A47820">
      <w:pPr>
        <w:spacing w:after="0" w:line="240" w:lineRule="auto"/>
        <w:rPr>
          <w:rFonts w:ascii="Georgia" w:eastAsia="Times New Roman" w:hAnsi="Georgia" w:cs="Helvetica"/>
          <w:color w:val="333333"/>
          <w:sz w:val="23"/>
          <w:szCs w:val="23"/>
        </w:rPr>
      </w:pPr>
      <w:r w:rsidRPr="00A47820">
        <w:rPr>
          <w:rFonts w:ascii="Times New Roman" w:eastAsia="Times New Roman" w:hAnsi="Times New Roman" w:cs="Times New Roman"/>
          <w:color w:val="333333"/>
          <w:sz w:val="24"/>
          <w:szCs w:val="24"/>
          <w:bdr w:val="none" w:sz="0" w:space="0" w:color="auto" w:frame="1"/>
        </w:rPr>
        <w:lastRenderedPageBreak/>
        <w:t xml:space="preserve">University of </w:t>
      </w:r>
      <w:proofErr w:type="spellStart"/>
      <w:r w:rsidRPr="00A47820">
        <w:rPr>
          <w:rFonts w:ascii="Times New Roman" w:eastAsia="Times New Roman" w:hAnsi="Times New Roman" w:cs="Times New Roman"/>
          <w:color w:val="333333"/>
          <w:sz w:val="24"/>
          <w:szCs w:val="24"/>
          <w:bdr w:val="none" w:sz="0" w:space="0" w:color="auto" w:frame="1"/>
        </w:rPr>
        <w:t>Roehampton</w:t>
      </w:r>
      <w:proofErr w:type="spellEnd"/>
      <w:r w:rsidRPr="00A47820">
        <w:rPr>
          <w:rFonts w:ascii="Times New Roman" w:eastAsia="Times New Roman" w:hAnsi="Times New Roman" w:cs="Times New Roman"/>
          <w:color w:val="333333"/>
          <w:sz w:val="24"/>
          <w:szCs w:val="24"/>
          <w:bdr w:val="none" w:sz="0" w:space="0" w:color="auto" w:frame="1"/>
        </w:rPr>
        <w:t xml:space="preserve"> Online, (2015d) Centre for Student Success: </w:t>
      </w:r>
      <w:proofErr w:type="spellStart"/>
      <w:r w:rsidRPr="00A47820">
        <w:rPr>
          <w:rFonts w:ascii="Times New Roman" w:eastAsia="Times New Roman" w:hAnsi="Times New Roman" w:cs="Times New Roman"/>
          <w:color w:val="333333"/>
          <w:sz w:val="24"/>
          <w:szCs w:val="24"/>
          <w:bdr w:val="none" w:sz="0" w:space="0" w:color="auto" w:frame="1"/>
        </w:rPr>
        <w:t>Maths</w:t>
      </w:r>
      <w:proofErr w:type="spellEnd"/>
      <w:r w:rsidRPr="00A47820">
        <w:rPr>
          <w:rFonts w:ascii="Times New Roman" w:eastAsia="Times New Roman" w:hAnsi="Times New Roman" w:cs="Times New Roman"/>
          <w:color w:val="333333"/>
          <w:sz w:val="24"/>
          <w:szCs w:val="24"/>
          <w:bdr w:val="none" w:sz="0" w:space="0" w:color="auto" w:frame="1"/>
        </w:rPr>
        <w:t xml:space="preserve"> and Statistics for Research. Available at: http://success.roehamptononline.com/MathsAndStatisticsForResearch (Accessed: 26/12/17).</w:t>
      </w:r>
    </w:p>
    <w:p w:rsidR="00A47820" w:rsidRPr="00A47820" w:rsidRDefault="00A47820" w:rsidP="00A47820">
      <w:pPr>
        <w:pBdr>
          <w:top w:val="single" w:sz="6" w:space="1" w:color="auto"/>
        </w:pBdr>
        <w:spacing w:after="0" w:line="240" w:lineRule="auto"/>
        <w:jc w:val="center"/>
        <w:rPr>
          <w:rFonts w:ascii="Arial" w:eastAsia="Times New Roman" w:hAnsi="Arial" w:cs="Arial"/>
          <w:vanish/>
          <w:sz w:val="16"/>
          <w:szCs w:val="16"/>
        </w:rPr>
      </w:pPr>
      <w:r w:rsidRPr="00A47820">
        <w:rPr>
          <w:rFonts w:ascii="Arial" w:eastAsia="Times New Roman" w:hAnsi="Arial" w:cs="Arial"/>
          <w:vanish/>
          <w:sz w:val="16"/>
          <w:szCs w:val="16"/>
        </w:rPr>
        <w:t>Bottom of Form</w:t>
      </w:r>
    </w:p>
    <w:p w:rsidR="002F7A17" w:rsidRDefault="002F7A17"/>
    <w:sectPr w:rsidR="002F7A17" w:rsidSect="002F7A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64731"/>
    <w:multiLevelType w:val="multilevel"/>
    <w:tmpl w:val="0706A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47820"/>
    <w:rsid w:val="002F7A17"/>
    <w:rsid w:val="00A478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A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ofilecardavatarthumb">
    <w:name w:val="profilecardavatarthumb"/>
    <w:basedOn w:val="DefaultParagraphFont"/>
    <w:rsid w:val="00A47820"/>
  </w:style>
  <w:style w:type="character" w:styleId="Hyperlink">
    <w:name w:val="Hyperlink"/>
    <w:basedOn w:val="DefaultParagraphFont"/>
    <w:uiPriority w:val="99"/>
    <w:semiHidden/>
    <w:unhideWhenUsed/>
    <w:rsid w:val="00A47820"/>
    <w:rPr>
      <w:color w:val="0000FF"/>
      <w:u w:val="single"/>
    </w:rPr>
  </w:style>
  <w:style w:type="paragraph" w:styleId="z-TopofForm">
    <w:name w:val="HTML Top of Form"/>
    <w:basedOn w:val="Normal"/>
    <w:next w:val="Normal"/>
    <w:link w:val="z-TopofFormChar"/>
    <w:hidden/>
    <w:uiPriority w:val="99"/>
    <w:semiHidden/>
    <w:unhideWhenUsed/>
    <w:rsid w:val="00A4782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47820"/>
    <w:rPr>
      <w:rFonts w:ascii="Arial" w:eastAsia="Times New Roman" w:hAnsi="Arial" w:cs="Arial"/>
      <w:vanish/>
      <w:sz w:val="16"/>
      <w:szCs w:val="16"/>
    </w:rPr>
  </w:style>
  <w:style w:type="paragraph" w:styleId="NormalWeb">
    <w:name w:val="Normal (Web)"/>
    <w:basedOn w:val="Normal"/>
    <w:uiPriority w:val="99"/>
    <w:semiHidden/>
    <w:unhideWhenUsed/>
    <w:rsid w:val="00A47820"/>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A4782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47820"/>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523905027">
      <w:bodyDiv w:val="1"/>
      <w:marLeft w:val="0"/>
      <w:marRight w:val="0"/>
      <w:marTop w:val="0"/>
      <w:marBottom w:val="0"/>
      <w:divBdr>
        <w:top w:val="none" w:sz="0" w:space="0" w:color="auto"/>
        <w:left w:val="none" w:sz="0" w:space="0" w:color="auto"/>
        <w:bottom w:val="none" w:sz="0" w:space="0" w:color="auto"/>
        <w:right w:val="none" w:sz="0" w:space="0" w:color="auto"/>
      </w:divBdr>
      <w:divsChild>
        <w:div w:id="1304965083">
          <w:marLeft w:val="0"/>
          <w:marRight w:val="0"/>
          <w:marTop w:val="0"/>
          <w:marBottom w:val="0"/>
          <w:divBdr>
            <w:top w:val="none" w:sz="0" w:space="0" w:color="auto"/>
            <w:left w:val="none" w:sz="0" w:space="0" w:color="auto"/>
            <w:bottom w:val="none" w:sz="0" w:space="0" w:color="auto"/>
            <w:right w:val="none" w:sz="0" w:space="0" w:color="auto"/>
          </w:divBdr>
          <w:divsChild>
            <w:div w:id="1955090259">
              <w:marLeft w:val="0"/>
              <w:marRight w:val="0"/>
              <w:marTop w:val="0"/>
              <w:marBottom w:val="0"/>
              <w:divBdr>
                <w:top w:val="none" w:sz="0" w:space="0" w:color="auto"/>
                <w:left w:val="none" w:sz="0" w:space="0" w:color="auto"/>
                <w:bottom w:val="none" w:sz="0" w:space="0" w:color="auto"/>
                <w:right w:val="none" w:sz="0" w:space="0" w:color="auto"/>
              </w:divBdr>
              <w:divsChild>
                <w:div w:id="1648973129">
                  <w:marLeft w:val="0"/>
                  <w:marRight w:val="0"/>
                  <w:marTop w:val="0"/>
                  <w:marBottom w:val="90"/>
                  <w:divBdr>
                    <w:top w:val="none" w:sz="0" w:space="0" w:color="auto"/>
                    <w:left w:val="none" w:sz="0" w:space="0" w:color="auto"/>
                    <w:bottom w:val="none" w:sz="0" w:space="0" w:color="auto"/>
                    <w:right w:val="none" w:sz="0" w:space="0" w:color="auto"/>
                  </w:divBdr>
                </w:div>
              </w:divsChild>
            </w:div>
            <w:div w:id="2019381032">
              <w:marLeft w:val="0"/>
              <w:marRight w:val="0"/>
              <w:marTop w:val="0"/>
              <w:marBottom w:val="0"/>
              <w:divBdr>
                <w:top w:val="none" w:sz="0" w:space="0" w:color="auto"/>
                <w:left w:val="none" w:sz="0" w:space="0" w:color="auto"/>
                <w:bottom w:val="none" w:sz="0" w:space="0" w:color="auto"/>
                <w:right w:val="none" w:sz="0" w:space="0" w:color="auto"/>
              </w:divBdr>
              <w:divsChild>
                <w:div w:id="139804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21937">
          <w:marLeft w:val="0"/>
          <w:marRight w:val="0"/>
          <w:marTop w:val="0"/>
          <w:marBottom w:val="0"/>
          <w:divBdr>
            <w:top w:val="none" w:sz="0" w:space="0" w:color="auto"/>
            <w:left w:val="none" w:sz="0" w:space="0" w:color="auto"/>
            <w:bottom w:val="none" w:sz="0" w:space="0" w:color="auto"/>
            <w:right w:val="none" w:sz="0" w:space="0" w:color="auto"/>
          </w:divBdr>
          <w:divsChild>
            <w:div w:id="613558356">
              <w:marLeft w:val="0"/>
              <w:marRight w:val="0"/>
              <w:marTop w:val="0"/>
              <w:marBottom w:val="0"/>
              <w:divBdr>
                <w:top w:val="none" w:sz="0" w:space="0" w:color="auto"/>
                <w:left w:val="none" w:sz="0" w:space="0" w:color="auto"/>
                <w:bottom w:val="none" w:sz="0" w:space="0" w:color="auto"/>
                <w:right w:val="none" w:sz="0" w:space="0" w:color="auto"/>
              </w:divBdr>
              <w:divsChild>
                <w:div w:id="193005950">
                  <w:marLeft w:val="0"/>
                  <w:marRight w:val="0"/>
                  <w:marTop w:val="0"/>
                  <w:marBottom w:val="0"/>
                  <w:divBdr>
                    <w:top w:val="none" w:sz="0" w:space="0" w:color="auto"/>
                    <w:left w:val="none" w:sz="0" w:space="0" w:color="auto"/>
                    <w:bottom w:val="none" w:sz="0" w:space="0" w:color="auto"/>
                    <w:right w:val="none" w:sz="0" w:space="0" w:color="auto"/>
                  </w:divBdr>
                  <w:divsChild>
                    <w:div w:id="77136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learning.roehampton-online.com/webapps/discussionboard/do/message?action=list_messages&amp;course_id=_1633768_1&amp;nav=discussion_board_entry&amp;conf_id=_581809_1&amp;forum_id=_1266253_1&amp;message_id=_21558579_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1155</Words>
  <Characters>6584</Characters>
  <Application>Microsoft Office Word</Application>
  <DocSecurity>0</DocSecurity>
  <Lines>54</Lines>
  <Paragraphs>15</Paragraphs>
  <ScaleCrop>false</ScaleCrop>
  <Company/>
  <LinksUpToDate>false</LinksUpToDate>
  <CharactersWithSpaces>7724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Zizo</dc:creator>
  <cp:keywords/>
  <dc:description/>
  <cp:lastModifiedBy>Zizo</cp:lastModifiedBy>
  <cp:revision>3</cp:revision>
  <dcterms:created xsi:type="dcterms:W3CDTF">2018-04-22T21:24:00Z</dcterms:created>
  <dcterms:modified xsi:type="dcterms:W3CDTF">2018-04-22T21:24:00Z</dcterms:modified>
</cp:coreProperties>
</file>