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549" w:rsidRPr="00270549" w:rsidRDefault="00270549" w:rsidP="00270549">
      <w:pPr>
        <w:spacing w:after="0" w:line="240" w:lineRule="auto"/>
        <w:outlineLvl w:val="1"/>
        <w:rPr>
          <w:rFonts w:ascii="Arial" w:eastAsia="Times New Roman" w:hAnsi="Arial" w:cs="Arial"/>
          <w:b/>
          <w:bCs/>
          <w:color w:val="001847"/>
          <w:sz w:val="36"/>
          <w:szCs w:val="36"/>
        </w:rPr>
      </w:pPr>
      <w:hyperlink r:id="rId4" w:history="1">
        <w:r w:rsidRPr="00270549">
          <w:rPr>
            <w:rFonts w:ascii="Arial" w:eastAsia="Times New Roman" w:hAnsi="Arial" w:cs="Arial"/>
            <w:b/>
            <w:bCs/>
            <w:color w:val="0000FF"/>
            <w:sz w:val="36"/>
            <w:szCs w:val="36"/>
          </w:rPr>
          <w:t>https://www.wsj.com/video/the-federal-reserve-unveils-23-trillion-in-new-lending-programs/4D21642A-236A-4696-99A4-18DC7BECC4BA.html</w:t>
        </w:r>
      </w:hyperlink>
    </w:p>
    <w:p w:rsidR="009C5E36" w:rsidRDefault="009C5E36"/>
    <w:sectPr w:rsidR="009C5E36" w:rsidSect="009C5E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270549"/>
    <w:rsid w:val="00270549"/>
    <w:rsid w:val="009C5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E36"/>
  </w:style>
  <w:style w:type="paragraph" w:styleId="Heading2">
    <w:name w:val="heading 2"/>
    <w:basedOn w:val="Normal"/>
    <w:link w:val="Heading2Char"/>
    <w:uiPriority w:val="9"/>
    <w:qFormat/>
    <w:rsid w:val="002705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7054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2705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wsj.com/video/the-federal-reserve-unveils-23-trillion-in-new-lending-programs/4D21642A-236A-4696-99A4-18DC7BECC4B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2021-02-25T05:05:00Z</dcterms:created>
  <dcterms:modified xsi:type="dcterms:W3CDTF">2021-02-25T05:05:00Z</dcterms:modified>
</cp:coreProperties>
</file>